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9561" w14:textId="4293F9EF" w:rsidR="003D6866" w:rsidRDefault="003D6866" w:rsidP="00A965E5">
      <w:pPr>
        <w:jc w:val="center"/>
        <w:rPr>
          <w:rFonts w:ascii="Arial" w:hAnsi="Arial" w:cs="Arial"/>
          <w:b/>
          <w:bCs/>
          <w:color w:val="004080"/>
          <w:spacing w:val="45"/>
          <w:sz w:val="30"/>
          <w:szCs w:val="30"/>
        </w:rPr>
      </w:pP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Le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gge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 xml:space="preserve"> 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Regionale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 xml:space="preserve"> 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25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 xml:space="preserve"> 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novembre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 xml:space="preserve"> 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2013,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 xml:space="preserve"> 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n.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 xml:space="preserve"> </w:t>
      </w:r>
      <w:r w:rsidRPr="00B6495C"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18</w:t>
      </w:r>
    </w:p>
    <w:p w14:paraId="41E82489" w14:textId="05F69920" w:rsidR="00ED5E9F" w:rsidRPr="00ED5E9F" w:rsidRDefault="00ED5E9F" w:rsidP="00A965E5">
      <w:pPr>
        <w:jc w:val="center"/>
        <w:rPr>
          <w:rFonts w:ascii="Arial" w:hAnsi="Arial" w:cs="Arial"/>
          <w:b/>
          <w:bCs/>
          <w:color w:val="004080"/>
          <w:spacing w:val="45"/>
          <w:sz w:val="30"/>
          <w:szCs w:val="30"/>
        </w:rPr>
      </w:pPr>
      <w:r>
        <w:rPr>
          <w:rFonts w:ascii="Arial" w:hAnsi="Arial" w:cs="Arial"/>
          <w:b/>
          <w:bCs/>
          <w:color w:val="004080"/>
          <w:spacing w:val="45"/>
          <w:sz w:val="30"/>
          <w:szCs w:val="30"/>
        </w:rPr>
        <w:t>Testo vigente</w:t>
      </w:r>
    </w:p>
    <w:p w14:paraId="6E77CFC6" w14:textId="77777777" w:rsidR="003D6866" w:rsidRPr="00B6495C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7E56AFC4" w14:textId="292F5B55" w:rsidR="003D6866" w:rsidRPr="00B6495C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Avvertenze: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testo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vigente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qui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pubblicato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stato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redatto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dall'ufficio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legislativo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Presidente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solo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fine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facilitare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lettura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integrata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modifiche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apportate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leggi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7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agosto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2014,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16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28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luglio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2017,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23.</w:t>
      </w:r>
    </w:p>
    <w:p w14:paraId="5F1C8AB0" w14:textId="76A50120" w:rsidR="003D6866" w:rsidRPr="00B6495C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Restano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invariati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valore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l'efficacia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atti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legislativi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qui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riportati.</w:t>
      </w:r>
    </w:p>
    <w:p w14:paraId="203F625D" w14:textId="69605F01" w:rsidR="003D6866" w:rsidRPr="00B6495C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modifiche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apportate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stampate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caratteri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corsivi.</w:t>
      </w:r>
    </w:p>
    <w:p w14:paraId="7A281054" w14:textId="600BEDBA" w:rsidR="003D6866" w:rsidRPr="00B6495C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44ABF16E" w14:textId="1359E247" w:rsidR="003D6866" w:rsidRPr="00B6495C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1A015AF8" w14:textId="3C356CEB" w:rsidR="003D6866" w:rsidRPr="003D6866" w:rsidRDefault="003D6866" w:rsidP="003D6866">
      <w:pPr>
        <w:shd w:val="clear" w:color="auto" w:fill="FFFFFF"/>
        <w:spacing w:after="60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"Legge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quadro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regionale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sugli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interventi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la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promozione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lo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sviluppo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pratica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sportiva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attività</w:t>
      </w:r>
      <w:r w:rsidRPr="00B6495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333333"/>
          <w:bdr w:val="none" w:sz="0" w:space="0" w:color="auto" w:frame="1"/>
        </w:rPr>
        <w:t>motorio-educativo-ricreative".</w:t>
      </w:r>
    </w:p>
    <w:p w14:paraId="7C2719D5" w14:textId="77777777" w:rsidR="003D6866" w:rsidRPr="00B6495C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747B5B1A" w14:textId="57A55127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CONSIGLIO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</w:p>
    <w:p w14:paraId="3B62FB8B" w14:textId="6B66AE9C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approvato</w:t>
      </w:r>
    </w:p>
    <w:p w14:paraId="5F58CA27" w14:textId="4CB21B0F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C501F05" w14:textId="69516111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PRESIDENTE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</w:p>
    <w:p w14:paraId="58C2EF63" w14:textId="77777777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PROMULGA</w:t>
      </w:r>
    </w:p>
    <w:p w14:paraId="49668A72" w14:textId="14EEDF21" w:rsidR="003D6866" w:rsidRPr="00B6495C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legge:</w:t>
      </w:r>
    </w:p>
    <w:p w14:paraId="2AF2C371" w14:textId="77777777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</w:p>
    <w:p w14:paraId="7DDA1D50" w14:textId="256B4FF5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CAPO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</w:t>
      </w:r>
    </w:p>
    <w:p w14:paraId="33A38777" w14:textId="5E70FD33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Principi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generali</w:t>
      </w:r>
    </w:p>
    <w:p w14:paraId="2390AE62" w14:textId="0854EB72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</w:p>
    <w:p w14:paraId="007EAA64" w14:textId="671F2514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</w:t>
      </w:r>
    </w:p>
    <w:p w14:paraId="165B6811" w14:textId="4511D832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funzioni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Campania</w:t>
      </w:r>
    </w:p>
    <w:p w14:paraId="4BB40E52" w14:textId="01240DA3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</w:p>
    <w:p w14:paraId="00A1E674" w14:textId="2ECFBE0C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(Principi)</w:t>
      </w:r>
    </w:p>
    <w:p w14:paraId="5E12AA0F" w14:textId="257EB220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armonia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principi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europea,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Statuto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europea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Codice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europeo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d'etica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Consiglio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d'Europa,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agonistiche,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assicurare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mantenimento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condizioni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psico-fisiche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cittadini,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completo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personalità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ruolo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preminente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costruzione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sentimento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d'integrazione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appartenenza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fondate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solidarietà,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reciproco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regole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convivenza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civile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considerata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fondamentale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singoli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malattie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</w:t>
      </w:r>
    </w:p>
    <w:p w14:paraId="0D12EAF4" w14:textId="04E42A9E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libertà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combatte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ogni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limitazione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diritto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fondamentale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benessere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l'inclusione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cooperazione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fruizione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dell'ambiente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urbano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naturale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cornice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sostenibilità.</w:t>
      </w:r>
    </w:p>
    <w:p w14:paraId="29CC47FE" w14:textId="0A6CE018" w:rsidR="003D6866" w:rsidRPr="003D6866" w:rsidRDefault="004332F5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1338F071">
          <v:rect id="_x0000_i1070" style="width:0;height:1.5pt" o:hralign="center" o:hrstd="t" o:hrnoshade="t" o:hr="t" fillcolor="#333" stroked="f"/>
        </w:pict>
      </w:r>
      <w:r w:rsidR="003D6866"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223E17B2" w14:textId="7B5C3580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(Finalità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obiettivi)</w:t>
      </w:r>
    </w:p>
    <w:p w14:paraId="431FDF41" w14:textId="1DFBC0E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persegue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conseguimento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obiettivi:</w:t>
      </w:r>
    </w:p>
    <w:p w14:paraId="38C4A76A" w14:textId="1CCBD5D1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diffusione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bisogni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collettivi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assicurare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opportunità,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genere;</w:t>
      </w:r>
    </w:p>
    <w:p w14:paraId="6B576F70" w14:textId="6342A349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salvaguardia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dell'identità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tradizioni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popolari,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riconoscendo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tradizione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campana;</w:t>
      </w:r>
    </w:p>
    <w:p w14:paraId="145B050A" w14:textId="1CB4883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l'accesso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svantaggiati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quelli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agonistiche,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assumendo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queste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preminenti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integrazione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sociale;</w:t>
      </w:r>
    </w:p>
    <w:p w14:paraId="02DD1319" w14:textId="31F6BAB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carattere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integrazione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contrasto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fenomeni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emarginazione,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dispersione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devianza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recupero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reinserimento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minori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adulti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sottoposti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misure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penali;</w:t>
      </w:r>
    </w:p>
    <w:p w14:paraId="76325DFA" w14:textId="38185731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diritto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all'integrità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impegnate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legge;</w:t>
      </w:r>
    </w:p>
    <w:p w14:paraId="054C2CFF" w14:textId="447420CE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cooperazione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coordinamento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privati;</w:t>
      </w:r>
    </w:p>
    <w:p w14:paraId="5666EFB4" w14:textId="1D11DEC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l'integrazione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turistiche,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economiche,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infrastrutture,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servizi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tempo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libero;</w:t>
      </w:r>
    </w:p>
    <w:p w14:paraId="4606A7A7" w14:textId="5FDE9F0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l'adeguata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distribuzione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incentivando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partecipazione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ricorso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opere;</w:t>
      </w:r>
    </w:p>
    <w:p w14:paraId="085A94A7" w14:textId="4CB666FA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incontro,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aggregazione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interscambio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attraverso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provinciali,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internazionali;</w:t>
      </w:r>
    </w:p>
    <w:p w14:paraId="16057C20" w14:textId="16AEB7F9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dell'associazionismo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volontariato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orientate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sensibilizzazione,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necessarie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contrasto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fenomeni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violenza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razzismo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stadi;</w:t>
      </w:r>
    </w:p>
    <w:p w14:paraId="6B77869A" w14:textId="416AD44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l'aggiornamento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motorie;</w:t>
      </w:r>
    </w:p>
    <w:p w14:paraId="6373BDE0" w14:textId="7315024C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l'affidamento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massima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fruibilità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cittadini,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base,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l'accesso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pubblico.</w:t>
      </w:r>
    </w:p>
    <w:p w14:paraId="6A4824FF" w14:textId="16397C27" w:rsidR="003D6866" w:rsidRPr="003D6866" w:rsidRDefault="004332F5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0DDD9F4F">
          <v:rect id="_x0000_i1071" style="width:0;height:1.5pt" o:hralign="center" o:hrstd="t" o:hrnoshade="t" o:hr="t" fillcolor="#333" stroked="f"/>
        </w:pict>
      </w:r>
    </w:p>
    <w:p w14:paraId="17FBF495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4FEAE91" w14:textId="365C8F8D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3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(Funzioni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materia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motorie)</w:t>
      </w:r>
    </w:p>
    <w:p w14:paraId="597BC62B" w14:textId="712F0F75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raggiungimento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obiettivi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Regione:</w:t>
      </w:r>
    </w:p>
    <w:p w14:paraId="7C6E431F" w14:textId="0AB11D8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coordina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l'adozione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8;</w:t>
      </w:r>
    </w:p>
    <w:p w14:paraId="2D1204DC" w14:textId="26C18B9A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recuperare,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completare,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programmando,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concerto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autonomie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assessorati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sentito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10,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spazi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sportiva;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ricerca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attrae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risorse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necessari,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ricorso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progetto;</w:t>
      </w:r>
    </w:p>
    <w:p w14:paraId="2751247F" w14:textId="4931E89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stipula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l'amministrazione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giudiziaria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penitenziaria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autorità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militari,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secondo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vigente,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consentire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spazi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civili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militari;</w:t>
      </w:r>
    </w:p>
    <w:p w14:paraId="6EF1D4EE" w14:textId="4E4841CE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sottoscrive,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accordo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Ministero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giustizia,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l'esercizio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ricreativo-sportive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minori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adulti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sottoposti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misure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materia;</w:t>
      </w:r>
    </w:p>
    <w:p w14:paraId="4E82A286" w14:textId="4EDC540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percorsi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orientamento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lavoro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livello,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stipula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appositi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accordi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università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sindacali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lavoro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dell'impresa;</w:t>
      </w:r>
    </w:p>
    <w:p w14:paraId="04A1D676" w14:textId="2FBF6619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sostiene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sentito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10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l'aggiornamento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qualificazione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tecnica;</w:t>
      </w:r>
    </w:p>
    <w:p w14:paraId="4FAD0FEF" w14:textId="6F7ED008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sostiene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l'inserimento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continuità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conseguito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risultati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eccellenza,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altre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reddito;</w:t>
      </w:r>
    </w:p>
    <w:p w14:paraId="3D491DF7" w14:textId="7F3E62C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h)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stipula,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concerto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l'assessore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delegato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accordi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l'Istituto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italiana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superiori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denominati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Isef</w:t>
      </w:r>
      <w:proofErr w:type="spellEnd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l'università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scuole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dell'infanzia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motorio-ricreative,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l'aggiornamento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l'istituzione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elettronica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passaporto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biologico,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denominato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Abp</w:t>
      </w:r>
      <w:proofErr w:type="spellEnd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articoli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24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25;</w:t>
      </w:r>
    </w:p>
    <w:p w14:paraId="390F53EA" w14:textId="4CE216C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stipula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accordi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l'amministrazione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scolastico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;</w:t>
      </w:r>
    </w:p>
    <w:p w14:paraId="1C1300EA" w14:textId="1C32D0D6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coordina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scambi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d'Italia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paesi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europea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Mediterraneo,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solidarietà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consapevolezza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cittadinanza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europea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accrescere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conoscenza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popoli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Mediterraneo;</w:t>
      </w:r>
    </w:p>
    <w:p w14:paraId="2016E0BC" w14:textId="060300C5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affidamento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massima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trasparenza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fruibilità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cittadini;</w:t>
      </w:r>
    </w:p>
    <w:p w14:paraId="28B849F7" w14:textId="198BEC3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interagisce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l'amministrazione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scolastica.</w:t>
      </w:r>
    </w:p>
    <w:p w14:paraId="40FA4F03" w14:textId="174B5FF6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promuovere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integrato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coordinamento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d'indirizzo,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monitoraggio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controllo.</w:t>
      </w:r>
    </w:p>
    <w:p w14:paraId="5DB60E77" w14:textId="3C3600E0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nell'ambito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promosse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parrocchiali.</w:t>
      </w:r>
    </w:p>
    <w:p w14:paraId="2C55C60C" w14:textId="24E666D0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nell'ambito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favorendone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l'integrazione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socio-sanitarie,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ambientali,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urbanistiche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giovanili.</w:t>
      </w:r>
    </w:p>
    <w:p w14:paraId="719B7387" w14:textId="32BB6376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3D0084F0">
          <v:rect id="_x0000_i1072" style="width:0;height:1.5pt" o:hralign="center" o:hrstd="t" o:hrnoshade="t" o:hr="t" fillcolor="#333" stroked="f"/>
        </w:pict>
      </w:r>
    </w:p>
    <w:p w14:paraId="1DC27845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268637BD" w14:textId="5492C5FE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(Musei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sport)</w:t>
      </w:r>
    </w:p>
    <w:p w14:paraId="06152003" w14:textId="209CBA7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tradizione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storica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sostiene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musei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storici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avvicinamento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sportiva.</w:t>
      </w:r>
    </w:p>
    <w:p w14:paraId="7379B81A" w14:textId="59E3845A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7DC54E0C">
          <v:rect id="_x0000_i1073" style="width:0;height:1.5pt" o:hralign="center" o:hrstd="t" o:hrnoshade="t" o:hr="t" fillcolor="#333" stroked="f"/>
        </w:pict>
      </w:r>
    </w:p>
    <w:p w14:paraId="559AE7CC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023ACE6" w14:textId="488C9E1F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5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(Funzioni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conferite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autonomie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locali)</w:t>
      </w:r>
    </w:p>
    <w:p w14:paraId="33ACCD2C" w14:textId="5BA27AD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concorrono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Consiglio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autonomie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(1)</w:t>
      </w:r>
    </w:p>
    <w:p w14:paraId="0747CDC1" w14:textId="53F0D53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strike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[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province,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concerto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l'Associazione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nazionale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comuni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d'Italia</w:t>
      </w:r>
      <w:r w:rsidRPr="00B6495C">
        <w:rPr>
          <w:rFonts w:ascii="Arial" w:hAnsi="Arial" w:cs="Arial"/>
          <w:b/>
          <w:bCs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provinciale,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sentiti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comitati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provinciali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olimpico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nazionale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italiano,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seguito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denominato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e,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relativa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competenza,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l'amministrazione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scolastica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territoriale,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regionale:</w:t>
      </w:r>
    </w:p>
    <w:p w14:paraId="68AD2480" w14:textId="6494D03F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strike/>
          <w:color w:val="333333"/>
          <w:sz w:val="22"/>
          <w:szCs w:val="22"/>
        </w:rPr>
      </w:pP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elaborano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annuale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provinciale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programmi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provinciali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l'impiantistica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sulla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base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statistici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forniti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Sistema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informativo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seguito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denominato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Campania,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9;</w:t>
      </w:r>
    </w:p>
    <w:p w14:paraId="555E35F7" w14:textId="4118B844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curano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tenuta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esercitano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vigilanza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sull'albo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provinciale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sportive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]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(2)</w:t>
      </w:r>
    </w:p>
    <w:p w14:paraId="1A491B0D" w14:textId="694F7269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singoli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associati:</w:t>
      </w:r>
    </w:p>
    <w:p w14:paraId="019F7ECB" w14:textId="0CB3A3C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elaborano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esistenti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tenuto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indirizzo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l'adozione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c);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(3)</w:t>
      </w:r>
    </w:p>
    <w:p w14:paraId="5ECFE6A5" w14:textId="649117B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adottano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iniziative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sostenere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sportive;</w:t>
      </w:r>
    </w:p>
    <w:p w14:paraId="68D02AEC" w14:textId="3E23E5F1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favoriscono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interesse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spazi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urbani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sportivi;</w:t>
      </w:r>
    </w:p>
    <w:p w14:paraId="150B8304" w14:textId="748CD974" w:rsidR="003D6866" w:rsidRPr="003D6866" w:rsidRDefault="003D6866" w:rsidP="003D6866">
      <w:pPr>
        <w:shd w:val="clear" w:color="auto" w:fill="FFFFFF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vigilano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regolare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sull'attuazione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14-bis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8" w:history="1"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3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novembre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1994,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32</w:t>
        </w:r>
      </w:hyperlink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(Decreto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legislativo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dicembre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1992,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502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successive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modifiche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integrazioni,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riordino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Servizio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regionale);</w:t>
      </w:r>
    </w:p>
    <w:p w14:paraId="75ADFDC7" w14:textId="3FAC3C1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elaborano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riguardanti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l'impiantistica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coerenza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annuali;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(3)</w:t>
      </w:r>
    </w:p>
    <w:p w14:paraId="2EEDA684" w14:textId="21C0A4F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[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f)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collaborano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predisposizione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programmi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provinciali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l'impiantistica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concerto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provincia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sentito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Campania;</w:t>
      </w:r>
      <w:r w:rsidRPr="003D6866">
        <w:rPr>
          <w:rFonts w:ascii="Arial" w:hAnsi="Arial" w:cs="Arial"/>
          <w:b/>
          <w:bCs/>
          <w:strike/>
          <w:color w:val="000000"/>
          <w:sz w:val="21"/>
          <w:szCs w:val="21"/>
          <w:bdr w:val="none" w:sz="0" w:space="0" w:color="auto" w:frame="1"/>
        </w:rPr>
        <w:t>]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(4)</w:t>
      </w:r>
    </w:p>
    <w:p w14:paraId="6E19ED18" w14:textId="1B1FA6C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raccolgono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sistema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trasmettono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cadenza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semestrale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Campania;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(3)</w:t>
      </w:r>
    </w:p>
    <w:p w14:paraId="73A99512" w14:textId="5DBDF44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promuovono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collaborazione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scolastiche;</w:t>
      </w:r>
    </w:p>
    <w:p w14:paraId="4BC8CE59" w14:textId="0A66326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i)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sostengono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facilitando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permessi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necessari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offrendo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collaborazione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amatoriali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esistenti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comunale.</w:t>
      </w:r>
    </w:p>
    <w:p w14:paraId="71A0FB14" w14:textId="77777777" w:rsidR="003D6866" w:rsidRPr="003D6866" w:rsidRDefault="003D6866" w:rsidP="003D6866">
      <w:pPr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7D5B325F">
          <v:rect id="_x0000_i1025" style="width:0;height:1.5pt" o:hralign="center" o:hrstd="t" o:hrnoshade="t" o:hr="t" fillcolor="#333" stroked="f"/>
        </w:pict>
      </w:r>
    </w:p>
    <w:p w14:paraId="21058F36" w14:textId="6D53D5FE" w:rsidR="00B6495C" w:rsidRPr="00B6495C" w:rsidRDefault="003D6866" w:rsidP="00B6495C">
      <w:pPr>
        <w:pStyle w:val="Paragrafoelenco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modificato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hyperlink r:id="rId9" w:history="1"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28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luglio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2017,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23</w:t>
        </w:r>
      </w:hyperlink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232D31C0" w14:textId="3CE86C74" w:rsidR="00B6495C" w:rsidRDefault="003D6866" w:rsidP="00B6495C">
      <w:pPr>
        <w:pStyle w:val="Paragrafoelenco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soppresso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2),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hyperlink r:id="rId10" w:history="1"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28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luglio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2017,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23</w:t>
        </w:r>
      </w:hyperlink>
    </w:p>
    <w:p w14:paraId="7A26724B" w14:textId="77777777" w:rsidR="00B6495C" w:rsidRDefault="003D6866" w:rsidP="00B6495C">
      <w:pPr>
        <w:pStyle w:val="Paragrafoelenco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modificata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3),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hyperlink r:id="rId11" w:history="1"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28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luglio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2017,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23</w:t>
        </w:r>
      </w:hyperlink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47CD2ACC" w14:textId="20178C67" w:rsidR="003D6866" w:rsidRPr="00B6495C" w:rsidRDefault="003D6866" w:rsidP="00B6495C">
      <w:pPr>
        <w:pStyle w:val="Paragrafoelenco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soppressa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3),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hyperlink r:id="rId12" w:history="1"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28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luglio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2017,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23</w:t>
        </w:r>
      </w:hyperlink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24EFA9C1" w14:textId="77777777" w:rsidR="003D6866" w:rsidRPr="003D6866" w:rsidRDefault="003D6866" w:rsidP="003D6866">
      <w:pPr>
        <w:rPr>
          <w:rFonts w:ascii="Arial" w:hAnsi="Arial" w:cs="Arial"/>
        </w:rPr>
      </w:pP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pict w14:anchorId="2EA85AE0">
          <v:rect id="_x0000_i1026" style="width:0;height:1.5pt" o:hralign="center" o:hrstd="t" o:hrnoshade="t" o:hr="t" fillcolor="#333" stroked="f"/>
        </w:pict>
      </w:r>
    </w:p>
    <w:p w14:paraId="19501C32" w14:textId="5E0E8EB5" w:rsidR="003D6866" w:rsidRPr="003D6866" w:rsidRDefault="003D6866" w:rsidP="003D6866">
      <w:pPr>
        <w:rPr>
          <w:rFonts w:ascii="Arial" w:hAnsi="Arial" w:cs="Arial"/>
        </w:rPr>
      </w:pPr>
    </w:p>
    <w:p w14:paraId="64D51835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958EDFD" w14:textId="718C4FC5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6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(Strumenti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programmazione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coordinamento)</w:t>
      </w:r>
    </w:p>
    <w:p w14:paraId="43AEFA6C" w14:textId="032BFC9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coordinamento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dell'esercizio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materia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motorie:</w:t>
      </w:r>
    </w:p>
    <w:p w14:paraId="2AC9D036" w14:textId="5D38AF4F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7;</w:t>
      </w:r>
    </w:p>
    <w:p w14:paraId="1B456C54" w14:textId="62E219AA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8;</w:t>
      </w:r>
    </w:p>
    <w:p w14:paraId="51599BA5" w14:textId="2EFC56E4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9.</w:t>
      </w:r>
    </w:p>
    <w:p w14:paraId="75B4ED91" w14:textId="2EDD1A80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3E6A5EB6">
          <v:rect id="_x0000_i1074" style="width:0;height:1.5pt" o:hralign="center" o:hrstd="t" o:hrnoshade="t" o:hr="t" fillcolor="#333" stroked="f"/>
        </w:pict>
      </w:r>
    </w:p>
    <w:p w14:paraId="214E5498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F1BD44F" w14:textId="65651966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7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(Piano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motorie)</w:t>
      </w:r>
    </w:p>
    <w:p w14:paraId="19ACC673" w14:textId="2779AB84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approva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delibera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sentito,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trenta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giorni,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Consiglio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autonomie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commissione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consiliare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materia,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espresso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13" w:history="1"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17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ottobre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2005,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17</w:t>
        </w:r>
      </w:hyperlink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semplificazione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procedimento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amministrativo).</w:t>
      </w:r>
    </w:p>
    <w:p w14:paraId="1445E50C" w14:textId="52CCC86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stabilisce:</w:t>
      </w:r>
    </w:p>
    <w:p w14:paraId="5870CAD6" w14:textId="33999D3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obiettivi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strategici,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intervento,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definendo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priorità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riferimento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caratteristiche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motorie;</w:t>
      </w:r>
    </w:p>
    <w:p w14:paraId="7A224689" w14:textId="66983916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l'individuazione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risorse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necessarie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motorie;</w:t>
      </w:r>
    </w:p>
    <w:p w14:paraId="0FF8EAF6" w14:textId="4BDF04E9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indirizzo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l'adozione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comunali;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(1)</w:t>
      </w:r>
    </w:p>
    <w:p w14:paraId="5B5A9623" w14:textId="4F7B2856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indirizzi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particolare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riferimento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contenimento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energie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alternative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all'abbattimento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barriere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architettoniche;</w:t>
      </w:r>
    </w:p>
    <w:p w14:paraId="3D3EB473" w14:textId="156302A4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indirizzi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ristrutturazione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recupero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dismessi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inutilizzati;</w:t>
      </w:r>
    </w:p>
    <w:p w14:paraId="299D83A9" w14:textId="4E6F8A51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qualificazione,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aggiornamento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sentito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10;</w:t>
      </w:r>
    </w:p>
    <w:p w14:paraId="1AD0A2BE" w14:textId="08988E8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necessari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raccordi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concerto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italiana;</w:t>
      </w:r>
    </w:p>
    <w:p w14:paraId="51001D47" w14:textId="728C4454" w:rsidR="003D6866" w:rsidRPr="00B6495C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h)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regionale.</w:t>
      </w:r>
    </w:p>
    <w:p w14:paraId="0A264866" w14:textId="77777777" w:rsidR="00DA32A6" w:rsidRPr="003D6866" w:rsidRDefault="00DA32A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</w:p>
    <w:p w14:paraId="0C7006DC" w14:textId="77777777" w:rsidR="003D6866" w:rsidRPr="003D6866" w:rsidRDefault="003D6866" w:rsidP="003D6866">
      <w:pPr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71F8D2B3">
          <v:rect id="_x0000_i1028" style="width:0;height:1.5pt" o:hralign="center" o:hrstd="t" o:hrnoshade="t" o:hr="t" fillcolor="#333" stroked="f"/>
        </w:pict>
      </w:r>
    </w:p>
    <w:p w14:paraId="40C3E623" w14:textId="0C121466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(1)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modificata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hyperlink r:id="rId14" w:history="1"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28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luglio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2017,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23</w:t>
        </w:r>
      </w:hyperlink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32F6DD60" w14:textId="4F5A209B" w:rsidR="003D6866" w:rsidRPr="003D6866" w:rsidRDefault="00DA32A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0BCCEAD8">
          <v:rect id="_x0000_i1096" style="width:0;height:1.5pt" o:hralign="center" o:hrstd="t" o:hrnoshade="t" o:hr="t" fillcolor="#333" stroked="f"/>
        </w:pict>
      </w:r>
      <w:r w:rsidR="003D6866"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233FD9B4" w14:textId="385BA198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8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(Linee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annuali)</w:t>
      </w:r>
    </w:p>
    <w:p w14:paraId="638F8E87" w14:textId="2A7107B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approvate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ciascun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definiscono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successivo:</w:t>
      </w:r>
    </w:p>
    <w:p w14:paraId="155BBD78" w14:textId="07F683AE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l'analisi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fabbisogno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attuare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avvalendosi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ricerca,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monitoraggio,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costruzione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banche-dati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indicate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9;</w:t>
      </w:r>
    </w:p>
    <w:p w14:paraId="7B8051B3" w14:textId="0F90774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l'individuazione,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conformità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tipologie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altre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iniziative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particolare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rilevanza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europea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internazionale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sostenere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finanziariamente;</w:t>
      </w:r>
    </w:p>
    <w:p w14:paraId="04CB2735" w14:textId="31717CBE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pianificazione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preliminare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all'esecuzione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sportivi;</w:t>
      </w:r>
    </w:p>
    <w:p w14:paraId="00ABD461" w14:textId="6D6BEF2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misure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motorie;</w:t>
      </w:r>
    </w:p>
    <w:p w14:paraId="5AFF4296" w14:textId="2D844CC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l'ammontare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massimo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ammissibili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ciascuna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tipologia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valutazione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istanze.</w:t>
      </w:r>
    </w:p>
    <w:p w14:paraId="0DAA5AEC" w14:textId="2E5322A1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1942AE6D">
          <v:rect id="_x0000_i1075" style="width:0;height:1.5pt" o:hralign="center" o:hrstd="t" o:hrnoshade="t" o:hr="t" fillcolor="#333" stroked="f"/>
        </w:pict>
      </w:r>
    </w:p>
    <w:p w14:paraId="114074FC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6B91875" w14:textId="28FB3374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9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(Sistema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informativo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Campania)</w:t>
      </w:r>
    </w:p>
    <w:p w14:paraId="45EC1699" w14:textId="023EBDCF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amministrativa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dell'assessorato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gestione.</w:t>
      </w:r>
    </w:p>
    <w:p w14:paraId="0D2BBA1C" w14:textId="6AFE0627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proposta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10,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indirizzo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modelli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sistema,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attuare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procedure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schemi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rilevazione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omogenei,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consentire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l'analisi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fabbisogno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fornire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spesa,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sull'utilizzo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deliberativo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procedure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trasmissione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organismi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interessati.</w:t>
      </w:r>
    </w:p>
    <w:p w14:paraId="618F856F" w14:textId="4892849F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sostiene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l'efficiente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risorse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coordina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raccordo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sistemi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attivati.</w:t>
      </w:r>
    </w:p>
    <w:p w14:paraId="59FED52E" w14:textId="186B37EB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rilevazione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l'elaborazione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tipologie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intervento.</w:t>
      </w:r>
    </w:p>
    <w:p w14:paraId="20452818" w14:textId="1DF82FB4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raccolta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obbligo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trasmettono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organismi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interessati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cadenza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semestrale,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secondo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indirizzo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modelli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adottati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</w:p>
    <w:p w14:paraId="181FE727" w14:textId="47F1BE2F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29744307">
          <v:rect id="_x0000_i1076" style="width:0;height:1.5pt" o:hralign="center" o:hrstd="t" o:hrnoshade="t" o:hr="t" fillcolor="#333" stroked="f"/>
        </w:pict>
      </w:r>
    </w:p>
    <w:p w14:paraId="1E4479F3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D5FB879" w14:textId="5ED1A300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10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(Comitato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tecnico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motorie)</w:t>
      </w:r>
    </w:p>
    <w:p w14:paraId="2C34B3E1" w14:textId="0438041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consultivi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collaborazione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uffici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elabora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proposte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fornisce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redazione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questioni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sottoposte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dall'assessore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competente.</w:t>
      </w:r>
    </w:p>
    <w:p w14:paraId="7CE581DF" w14:textId="5B7949E5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composizione,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rapporti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uffici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indicati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provvedimento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regionale.</w:t>
      </w:r>
    </w:p>
    <w:p w14:paraId="0BB43EA0" w14:textId="074EC8B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composto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più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undici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componenti,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indicati:</w:t>
      </w:r>
    </w:p>
    <w:p w14:paraId="1CD34849" w14:textId="787E5A4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l'assessore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materia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presiede;</w:t>
      </w:r>
    </w:p>
    <w:p w14:paraId="7088C8EC" w14:textId="18F2E04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esperti,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nominati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comprovata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esperienza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scientifica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materia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sportiva;</w:t>
      </w:r>
    </w:p>
    <w:p w14:paraId="4A90EC9C" w14:textId="7C04E82F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componenti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regionali;</w:t>
      </w:r>
    </w:p>
    <w:p w14:paraId="34D205A6" w14:textId="05CF0D6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presidente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delegato;</w:t>
      </w:r>
    </w:p>
    <w:p w14:paraId="782F7722" w14:textId="3A02B67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e)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paraolimpico,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denominato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Cip;</w:t>
      </w:r>
    </w:p>
    <w:p w14:paraId="4FFA5EA5" w14:textId="431FC904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dell'ufficio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regionale;</w:t>
      </w:r>
    </w:p>
    <w:p w14:paraId="530DAD31" w14:textId="23B151A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categoria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Isef</w:t>
      </w:r>
      <w:proofErr w:type="spellEnd"/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nominato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decreto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Presidente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proposta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dell'assessore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competente;</w:t>
      </w:r>
    </w:p>
    <w:p w14:paraId="4EBA150E" w14:textId="01DB195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dell'università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abilitata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magistrale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motorie.</w:t>
      </w:r>
    </w:p>
    <w:p w14:paraId="53C69546" w14:textId="3FFD4C1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ciascuna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legislatura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riunisce,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convocazione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presidente,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volta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mese.</w:t>
      </w:r>
    </w:p>
    <w:p w14:paraId="04597A72" w14:textId="2A7F3C8B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L'incarico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componente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gratuito.</w:t>
      </w:r>
    </w:p>
    <w:p w14:paraId="77BB1CFC" w14:textId="2B67115D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5C0361AE">
          <v:rect id="_x0000_i1077" style="width:0;height:1.5pt" o:hralign="center" o:hrstd="t" o:hrnoshade="t" o:hr="t" fillcolor="#333" stroked="f"/>
        </w:pict>
      </w:r>
    </w:p>
    <w:p w14:paraId="640572CE" w14:textId="77777777" w:rsidR="00DA32A6" w:rsidRPr="00B6495C" w:rsidRDefault="00DA32A6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E6692FB" w14:textId="17D69E53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11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(Registro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motorio-educativo-ricreative)</w:t>
      </w:r>
    </w:p>
    <w:p w14:paraId="1021677A" w14:textId="5DC0BF4F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27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dicembre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289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bilancio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pluriennale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2003),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motorio-educativo-ricreative,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distinto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separate,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associative.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istituita,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inoltre,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un'anagrafe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centralizzata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suddivisa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sportiva.</w:t>
      </w:r>
    </w:p>
    <w:p w14:paraId="6C8B60F3" w14:textId="1D433AE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diviso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sezioni:</w:t>
      </w:r>
    </w:p>
    <w:p w14:paraId="3A133BDF" w14:textId="3C6741C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Coni:</w:t>
      </w:r>
    </w:p>
    <w:p w14:paraId="0EEC9B94" w14:textId="56381FF7" w:rsidR="003D6866" w:rsidRPr="003D6866" w:rsidRDefault="003D6866" w:rsidP="003D6866">
      <w:pPr>
        <w:shd w:val="clear" w:color="auto" w:fill="FFFFFF"/>
        <w:spacing w:after="60"/>
        <w:ind w:left="73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iscritte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d'ufficio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tenuto,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telematica,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decreto-legge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28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maggio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136,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convertito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27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luglio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n.186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(Conversione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modificazioni,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decreto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legislativo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28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maggio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136,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recante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urgenti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funzionalità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taluni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amministrazione.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rideterminazione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deleghe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legislative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altre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connesse)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comprese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parallela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riservata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Cip;</w:t>
      </w:r>
    </w:p>
    <w:p w14:paraId="26192DC5" w14:textId="41F4B71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-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motorio-educativo-ricreative,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Coni:</w:t>
      </w:r>
    </w:p>
    <w:p w14:paraId="2EFDB077" w14:textId="3C641D5C" w:rsidR="003D6866" w:rsidRPr="003D6866" w:rsidRDefault="003D6866" w:rsidP="003D6866">
      <w:pPr>
        <w:shd w:val="clear" w:color="auto" w:fill="FFFFFF"/>
        <w:spacing w:after="60"/>
        <w:ind w:left="73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iscriversi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comunque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perseguono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sviluppo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diffusione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motorio-educativo-ricreative,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iscritte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requisiti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minimi:</w:t>
      </w:r>
    </w:p>
    <w:p w14:paraId="55678D29" w14:textId="136FEC48" w:rsidR="003D6866" w:rsidRPr="003D6866" w:rsidRDefault="003D6866" w:rsidP="003D6866">
      <w:pPr>
        <w:shd w:val="clear" w:color="auto" w:fill="FFFFFF"/>
        <w:spacing w:after="60"/>
        <w:ind w:left="107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regionale;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statuto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ispirato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democraticità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risulta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l'associazione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persegue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prevalentemente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motorio-educativo-ricreative;</w:t>
      </w:r>
    </w:p>
    <w:p w14:paraId="009F4620" w14:textId="0E5E0480" w:rsidR="003D6866" w:rsidRPr="003D6866" w:rsidRDefault="003D6866" w:rsidP="003D6866">
      <w:pPr>
        <w:shd w:val="clear" w:color="auto" w:fill="FFFFFF"/>
        <w:spacing w:after="60"/>
        <w:ind w:left="107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statutarie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stabiliscono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l'adeguamento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regolamenti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dell'associazione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14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dicembre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2000,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376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(Disciplina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lotta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doping);</w:t>
      </w:r>
    </w:p>
    <w:p w14:paraId="7951E023" w14:textId="18DCDCBA" w:rsidR="003D6866" w:rsidRPr="003D6866" w:rsidRDefault="003D6866" w:rsidP="003D6866">
      <w:pPr>
        <w:shd w:val="clear" w:color="auto" w:fill="FFFFFF"/>
        <w:spacing w:after="60"/>
        <w:ind w:left="107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1.3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aver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subito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precedenti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richiesta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condanne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doping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autorità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competenti;</w:t>
      </w:r>
    </w:p>
    <w:p w14:paraId="5510867E" w14:textId="7D36AE5C" w:rsidR="003D6866" w:rsidRPr="003D6866" w:rsidRDefault="003D6866" w:rsidP="003D6866">
      <w:pPr>
        <w:shd w:val="clear" w:color="auto" w:fill="FFFFFF"/>
        <w:spacing w:after="60"/>
        <w:ind w:left="107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1.4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lucro;</w:t>
      </w:r>
    </w:p>
    <w:p w14:paraId="760464D0" w14:textId="25BA302D" w:rsidR="003D6866" w:rsidRPr="003D6866" w:rsidRDefault="003D6866" w:rsidP="003D6866">
      <w:pPr>
        <w:shd w:val="clear" w:color="auto" w:fill="FFFFFF"/>
        <w:spacing w:after="60"/>
        <w:ind w:left="107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1.5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carattere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</w:p>
    <w:p w14:paraId="219C85FC" w14:textId="1727DB18" w:rsidR="003D6866" w:rsidRPr="003D6866" w:rsidRDefault="003D6866" w:rsidP="003D6866">
      <w:pPr>
        <w:shd w:val="clear" w:color="auto" w:fill="FFFFFF"/>
        <w:spacing w:after="60"/>
        <w:ind w:left="107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province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Campania.</w:t>
      </w:r>
    </w:p>
    <w:p w14:paraId="0CCCE94B" w14:textId="374D196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provvedimento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procedure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l'iscrizione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associative.</w:t>
      </w:r>
    </w:p>
    <w:p w14:paraId="2C1EA66F" w14:textId="10E8C06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tenuto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sottoposto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vigilanza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dipartimento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adotta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provvedimenti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eventuale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cancellazione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venir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requisiti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provvede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periodica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revisione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all'aggiornamento.</w:t>
      </w:r>
    </w:p>
    <w:p w14:paraId="2EE3AF0A" w14:textId="2FCCC6D1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L'iscrizione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requisito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essenziale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l'erogazione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Regione.</w:t>
      </w:r>
    </w:p>
    <w:p w14:paraId="6FBEEDBE" w14:textId="0602FDD0" w:rsidR="003D6866" w:rsidRPr="003D6866" w:rsidRDefault="004332F5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5E2329AF">
          <v:rect id="_x0000_i1078" style="width:0;height:1.5pt" o:hralign="center" o:hrstd="t" o:hrnoshade="t" o:hr="t" fillcolor="#333" stroked="f"/>
        </w:pict>
      </w:r>
      <w:r w:rsidR="003D686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0AB38D6F" w14:textId="0C3F7998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CAPO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II</w:t>
      </w:r>
    </w:p>
    <w:p w14:paraId="25459519" w14:textId="46F137D1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Sostegno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all'impiantistica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iniziative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sportive</w:t>
      </w:r>
    </w:p>
    <w:p w14:paraId="79759547" w14:textId="5BFB6ED6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2EECC3A6" w14:textId="13CCF693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</w:t>
      </w:r>
    </w:p>
    <w:p w14:paraId="4C1A7EB6" w14:textId="18AE25A1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Disciplina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affidamento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senza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rilevanza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economica</w:t>
      </w:r>
    </w:p>
    <w:p w14:paraId="2F7BE9EE" w14:textId="7E8B6B65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4640E771" w14:textId="312E5FFF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12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(Contributi)</w:t>
      </w:r>
    </w:p>
    <w:p w14:paraId="42FBBC22" w14:textId="44DBE64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articolazioni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provinciali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stabilisce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l'erogazione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iniziative,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conservazione,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messa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patrimonio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edilizio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esistente,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nuovi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incentiva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partecipazione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pubblico-privata,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costruzione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particolare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concede:</w:t>
      </w:r>
    </w:p>
    <w:p w14:paraId="4E6D3546" w14:textId="5DD06185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capitale,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singoli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consorzi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montane,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università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provinciali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carattere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parrocchiali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costruzione,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completamento,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ristrutturazione,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abbattimento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barriere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architettoniche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caratteristiche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essenziali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livello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riguardo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ridotta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motricità;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(1)</w:t>
      </w:r>
    </w:p>
    <w:p w14:paraId="4EA19EDD" w14:textId="397F4E32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interessi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mutui,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lavori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costruzione,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completamento,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ampliamento,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adeguamento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abbattimento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barriere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architettoniche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(2)</w:t>
      </w:r>
    </w:p>
    <w:p w14:paraId="2958555C" w14:textId="77777777" w:rsidR="003D6866" w:rsidRPr="003D6866" w:rsidRDefault="003D6866" w:rsidP="003D6866">
      <w:pPr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3F8B2F14">
          <v:rect id="_x0000_i1030" style="width:0;height:1.5pt" o:hralign="center" o:hrstd="t" o:hrnoshade="t" o:hr="t" fillcolor="#333" stroked="f"/>
        </w:pict>
      </w:r>
    </w:p>
    <w:p w14:paraId="22326B69" w14:textId="77777777" w:rsidR="00B6495C" w:rsidRDefault="003D6866" w:rsidP="003D6866">
      <w:pPr>
        <w:shd w:val="clear" w:color="auto" w:fill="FFFFFF"/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</w:pP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(1)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modificata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hyperlink r:id="rId15" w:history="1"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28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luglio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2017,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23</w:t>
        </w:r>
      </w:hyperlink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3CCF726E" w14:textId="16FA7A4C" w:rsidR="003D6866" w:rsidRPr="003D6866" w:rsidRDefault="003D6866" w:rsidP="003D6866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(2)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modificata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2),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hyperlink r:id="rId16" w:history="1"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28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luglio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2017,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23</w:t>
        </w:r>
      </w:hyperlink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40EF6A80" w14:textId="481C6915" w:rsidR="003D6866" w:rsidRPr="003D6866" w:rsidRDefault="00DA32A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5B257C3F">
          <v:rect id="_x0000_i1098" style="width:0;height:1.5pt" o:hralign="center" o:hrstd="t" o:hrnoshade="t" o:hr="t" fillcolor="#333" stroked="f"/>
        </w:pict>
      </w:r>
      <w:r w:rsidR="003D6866"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0C50E473" w14:textId="3DD2FEE9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13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(Interventi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dell'associazionismo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ricreativo)</w:t>
      </w:r>
    </w:p>
    <w:p w14:paraId="1658D131" w14:textId="0D73319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finalizzati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diffusione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dell'associazionismo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di:</w:t>
      </w:r>
    </w:p>
    <w:p w14:paraId="685E0E3A" w14:textId="6370DBF5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dilettantistiche;</w:t>
      </w:r>
    </w:p>
    <w:p w14:paraId="7B54C792" w14:textId="0FCD57F1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internazionali;</w:t>
      </w:r>
    </w:p>
    <w:p w14:paraId="7E791995" w14:textId="3E7CF7B9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bis)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carattere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motorio-educativo-ricreative;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(1)</w:t>
      </w:r>
    </w:p>
    <w:p w14:paraId="06D7588D" w14:textId="2C8C3D1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ter)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organizzazione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carattere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motorio-educativo-ricreative.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(1)</w:t>
      </w:r>
    </w:p>
    <w:p w14:paraId="0E6CD099" w14:textId="72599345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interesse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secondo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stabilito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7.</w:t>
      </w:r>
    </w:p>
    <w:p w14:paraId="7F8B39F8" w14:textId="1649361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destinatari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sono:</w:t>
      </w:r>
    </w:p>
    <w:p w14:paraId="1B3BEEBC" w14:textId="7C4C978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90,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17,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289/2002,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regolarmente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affiliate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benemerite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scrittura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autenticata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registrata;</w:t>
      </w:r>
    </w:p>
    <w:p w14:paraId="65425DB7" w14:textId="5C061AD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provinciali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benemerite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carattere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livello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regionale;</w:t>
      </w:r>
    </w:p>
    <w:p w14:paraId="3E1210E5" w14:textId="1B9CCEAE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morali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perseguono,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conformità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lucro.</w:t>
      </w:r>
    </w:p>
    <w:p w14:paraId="561EEBBE" w14:textId="7C9B66F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lastRenderedPageBreak/>
        <w:t>c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bis)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motorio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-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educativo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-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ricreative,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riconosciute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limitatamente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cui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1,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lettere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bis)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ter).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(2)</w:t>
      </w:r>
    </w:p>
    <w:p w14:paraId="7B46CDF5" w14:textId="497B771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beneficiari,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esclusione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devono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così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11,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</w:p>
    <w:p w14:paraId="66582C75" w14:textId="24297394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contributi.</w:t>
      </w:r>
    </w:p>
    <w:p w14:paraId="5FAE7977" w14:textId="7DDB6D9F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mancata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iniziative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oggetto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comporta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revoca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assegnato.</w:t>
      </w:r>
    </w:p>
    <w:p w14:paraId="4376B8D3" w14:textId="77777777" w:rsidR="003D6866" w:rsidRPr="003D6866" w:rsidRDefault="003D6866" w:rsidP="003D6866">
      <w:pPr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7EADB460">
          <v:rect id="_x0000_i1032" style="width:0;height:1.5pt" o:hralign="center" o:hrstd="t" o:hrnoshade="t" o:hr="t" fillcolor="#333" stroked="f"/>
        </w:pict>
      </w:r>
    </w:p>
    <w:p w14:paraId="2194AC7F" w14:textId="77777777" w:rsidR="009B6F32" w:rsidRDefault="003D6866" w:rsidP="003D6866">
      <w:pPr>
        <w:shd w:val="clear" w:color="auto" w:fill="FFFFFF"/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</w:pP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(1)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aggiunta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hyperlink r:id="rId17" w:history="1"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28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luglio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2017,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23</w:t>
        </w:r>
      </w:hyperlink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3C9D5463" w14:textId="3C0EDF2E" w:rsidR="003D6866" w:rsidRPr="003D6866" w:rsidRDefault="003D6866" w:rsidP="003D6866">
      <w:pPr>
        <w:shd w:val="clear" w:color="auto" w:fill="FFFFFF"/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</w:pP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(2)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aggiunta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punto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2),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hyperlink r:id="rId18" w:history="1"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28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luglio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2017,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23</w:t>
        </w:r>
      </w:hyperlink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7ABB3CB8" w14:textId="4E8C8640" w:rsidR="003D6866" w:rsidRPr="003D6866" w:rsidRDefault="00DA32A6" w:rsidP="003D6866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6592DF47">
          <v:rect id="_x0000_i1101" style="width:0;height:1.5pt" o:hralign="center" o:hrstd="t" o:hrnoshade="t" o:hr="t" fillcolor="#333" stroked="f"/>
        </w:pict>
      </w:r>
    </w:p>
    <w:p w14:paraId="7C15481D" w14:textId="2FE5882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5F9456B2" w14:textId="2E9C2BDF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14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(Contributi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l'acquisto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tecnico-sportive)</w:t>
      </w:r>
    </w:p>
    <w:p w14:paraId="58CEE28C" w14:textId="72F2249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capitale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parrocchiali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l'acquisto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tecnico-sportive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mobili.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massima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diffusione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consentono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disponibilità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agevolano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apposite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convenzioni.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scolastiche,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90,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26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289/2002,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assicurano,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compatibilmente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dell'autonomia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esigenze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didattica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extracurricolari,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disponibilità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palestre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pertinenza,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dilettantistiche.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(1)</w:t>
      </w:r>
    </w:p>
    <w:p w14:paraId="13D606AE" w14:textId="36D31879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contributi.</w:t>
      </w:r>
    </w:p>
    <w:p w14:paraId="14CAF151" w14:textId="77777777" w:rsidR="003D6866" w:rsidRPr="003D6866" w:rsidRDefault="003D6866" w:rsidP="003D6866">
      <w:pPr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06E3C608">
          <v:rect id="_x0000_i1034" style="width:0;height:1.5pt" o:hralign="center" o:hrstd="t" o:hrnoshade="t" o:hr="t" fillcolor="#333" stroked="f"/>
        </w:pict>
      </w:r>
    </w:p>
    <w:p w14:paraId="48987B6E" w14:textId="594CD6B3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(1)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modificato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8,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e)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hyperlink r:id="rId19" w:history="1"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28</w:t>
        </w:r>
        <w:r w:rsidRPr="009B6F32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luglio</w:t>
        </w:r>
        <w:r w:rsidRPr="009B6F32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2017,</w:t>
        </w:r>
        <w:r w:rsidRPr="009B6F32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18"/>
            <w:szCs w:val="18"/>
            <w:bdr w:val="none" w:sz="0" w:space="0" w:color="auto" w:frame="1"/>
          </w:rPr>
          <w:t>23</w:t>
        </w:r>
      </w:hyperlink>
      <w:r w:rsidRPr="003D6866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14:paraId="1CC3FDFC" w14:textId="0C02C56E" w:rsidR="003D6866" w:rsidRPr="003D6866" w:rsidRDefault="00DA32A6" w:rsidP="003D6866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4F29A744">
          <v:rect id="_x0000_i1103" style="width:0;height:1.5pt" o:hralign="center" o:hrstd="t" o:hrnoshade="t" o:hr="t" fillcolor="#333" stroked="f"/>
        </w:pict>
      </w:r>
    </w:p>
    <w:p w14:paraId="25F369EA" w14:textId="5DCD942E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E97F926" w14:textId="400166D5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15</w:t>
      </w:r>
      <w:r w:rsidR="00DA32A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(Modalità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termini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presentazione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domande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contributo)</w:t>
      </w:r>
    </w:p>
    <w:p w14:paraId="573E267B" w14:textId="7AEED1F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istanze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all'acquisto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motorio–educativo–ricreativo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riferite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all'anno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corso,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inviate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all'assessorato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30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aprile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ogni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corredate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illustrativa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chiede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vistate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dall'ente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proponente,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ditte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specializzate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l'acquisto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(1)</w:t>
      </w:r>
    </w:p>
    <w:p w14:paraId="06572A4F" w14:textId="6E0819B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L'associazione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beneficiaria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successivi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cinque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può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ottenere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ulteriori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l'acquisto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ristrutturazioni.</w:t>
      </w:r>
    </w:p>
    <w:p w14:paraId="58FEC235" w14:textId="120A6255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all'acquisto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calcolato,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consuntivo,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documentate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comunque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superare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l'importo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cinquantamila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euro.</w:t>
      </w:r>
    </w:p>
    <w:p w14:paraId="406D5D38" w14:textId="401D7CF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[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istanze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contributo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soggette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all'imposta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bollo,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sensi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Decreto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Presidente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Repubblica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26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ottobre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1972,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642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(Disciplina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dell'imposta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bollo),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salvo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esenzione,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tabella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allegata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strike/>
          <w:color w:val="000000"/>
          <w:sz w:val="21"/>
          <w:szCs w:val="21"/>
          <w:bdr w:val="none" w:sz="0" w:space="0" w:color="auto" w:frame="1"/>
        </w:rPr>
        <w:t>decreto.</w:t>
      </w:r>
      <w:r w:rsidRPr="003D6866">
        <w:rPr>
          <w:rFonts w:ascii="Arial" w:hAnsi="Arial" w:cs="Arial"/>
          <w:b/>
          <w:bCs/>
          <w:strike/>
          <w:color w:val="000000"/>
          <w:sz w:val="21"/>
          <w:szCs w:val="21"/>
          <w:bdr w:val="none" w:sz="0" w:space="0" w:color="auto" w:frame="1"/>
        </w:rPr>
        <w:t>]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(2)</w:t>
      </w:r>
    </w:p>
    <w:p w14:paraId="3E9E11C0" w14:textId="24D9ADE5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5</w:t>
      </w: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L'erogazione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subordinata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quietanzate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titoli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pagamento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decreto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legislativo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febbraio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56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2001/97/CE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materia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sistema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riciclaggio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illecite)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verifica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loco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dell'effettivo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acquisto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nonché,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campione,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realizzazione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finanziate.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eccezione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effettuate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(3)</w:t>
      </w:r>
    </w:p>
    <w:p w14:paraId="511BB583" w14:textId="62EF777B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beneficiarie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stipulano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totale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parziale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strutture.</w:t>
      </w:r>
    </w:p>
    <w:p w14:paraId="2F0F365C" w14:textId="78B660C9" w:rsidR="003D6866" w:rsidRPr="003D6866" w:rsidRDefault="00A965E5" w:rsidP="003D6866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3463EE36">
          <v:rect id="_x0000_i1105" style="width:0;height:1.5pt" o:hralign="center" o:hrstd="t" o:hrnoshade="t" o:hr="t" fillcolor="#333" stroked="f"/>
        </w:pict>
      </w:r>
    </w:p>
    <w:p w14:paraId="264C77E0" w14:textId="5E9F91D5" w:rsidR="009B6F32" w:rsidRPr="009B6F32" w:rsidRDefault="003D6866" w:rsidP="009B6F32">
      <w:pPr>
        <w:pStyle w:val="Paragrafoelenco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</w:pP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modificato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dall'articolo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8,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f),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punto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1),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hyperlink r:id="rId20" w:history="1"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28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luglio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2017,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23</w:t>
        </w:r>
      </w:hyperlink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51CCC8BD" w14:textId="77777777" w:rsidR="009B6F32" w:rsidRPr="009B6F32" w:rsidRDefault="003D6866" w:rsidP="009B6F32">
      <w:pPr>
        <w:pStyle w:val="Paragrafoelenco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</w:pP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soppresso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dall'articolo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8,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f),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punto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2),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hyperlink r:id="rId21" w:history="1"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28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luglio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2017,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23</w:t>
        </w:r>
      </w:hyperlink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75A5441B" w14:textId="160A0E61" w:rsidR="003D6866" w:rsidRPr="009B6F32" w:rsidRDefault="003D6866" w:rsidP="009B6F32">
      <w:pPr>
        <w:pStyle w:val="Paragrafoelenco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</w:pP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modificato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dall'articolo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8,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comma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1,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lettera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f),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punto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3),</w:t>
      </w:r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hyperlink r:id="rId22" w:history="1"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28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luglio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2017,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 xml:space="preserve"> </w:t>
        </w:r>
        <w:r w:rsidRPr="009B6F32">
          <w:rPr>
            <w:rFonts w:ascii="Arial" w:hAnsi="Arial" w:cs="Arial"/>
            <w:color w:val="333333"/>
            <w:sz w:val="18"/>
            <w:szCs w:val="18"/>
            <w:bdr w:val="none" w:sz="0" w:space="0" w:color="auto" w:frame="1"/>
          </w:rPr>
          <w:t>23</w:t>
        </w:r>
      </w:hyperlink>
      <w:r w:rsidRPr="009B6F32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.</w:t>
      </w:r>
    </w:p>
    <w:p w14:paraId="1433F954" w14:textId="6A3D588A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pict w14:anchorId="3BCFC2DE">
          <v:rect id="_x0000_i1079" style="width:0;height:1.5pt" o:hralign="center" o:hrstd="t" o:hrnoshade="t" o:hr="t" fillcolor="#333" stroked="f"/>
        </w:pict>
      </w:r>
    </w:p>
    <w:p w14:paraId="525A6244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740836B" w14:textId="61E53C4B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16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(Convenzioni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l'Istituto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credito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altri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istituti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credito)</w:t>
      </w:r>
    </w:p>
    <w:p w14:paraId="40FE827A" w14:textId="061659D9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può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stipulare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l'Istituto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credito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altri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credito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predeterminare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assicurare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mutui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agevolati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può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concedere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interesse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b).</w:t>
      </w:r>
    </w:p>
    <w:p w14:paraId="7EE05DA8" w14:textId="35EE12E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L'ammontare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massimo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valutazione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istanze,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assegnazione,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liquidazione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erogazione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somme,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stabilite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8.</w:t>
      </w:r>
    </w:p>
    <w:p w14:paraId="65854906" w14:textId="77777777" w:rsidR="00A965E5" w:rsidRPr="00B6495C" w:rsidRDefault="003D6866" w:rsidP="004332F5">
      <w:pPr>
        <w:shd w:val="clear" w:color="auto" w:fill="FFFFFF"/>
        <w:spacing w:after="60"/>
        <w:jc w:val="both"/>
        <w:rPr>
          <w:rFonts w:ascii="Arial" w:hAnsi="Arial" w:cs="Arial"/>
        </w:rPr>
      </w:pP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4332F5" w:rsidRPr="003D6866">
        <w:rPr>
          <w:rFonts w:ascii="Arial" w:hAnsi="Arial" w:cs="Arial"/>
        </w:rPr>
        <w:pict w14:anchorId="4A3055CE">
          <v:rect id="_x0000_i1080" style="width:0;height:1.5pt" o:hralign="center" o:hrstd="t" o:hrnoshade="t" o:hr="t" fillcolor="#333" stroked="f"/>
        </w:pict>
      </w:r>
    </w:p>
    <w:p w14:paraId="5AA7DDF3" w14:textId="77777777" w:rsidR="00A965E5" w:rsidRPr="00B6495C" w:rsidRDefault="00A965E5" w:rsidP="00A965E5">
      <w:pPr>
        <w:shd w:val="clear" w:color="auto" w:fill="FFFFFF"/>
        <w:spacing w:after="6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C561433" w14:textId="03DD44DF" w:rsidR="003D6866" w:rsidRPr="003D6866" w:rsidRDefault="003D6866" w:rsidP="00A965E5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17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(Talento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sportivo)</w:t>
      </w:r>
    </w:p>
    <w:p w14:paraId="4D51BDCC" w14:textId="3461E794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l'elenco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accertato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talento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sportivo.</w:t>
      </w:r>
    </w:p>
    <w:p w14:paraId="53EB09B5" w14:textId="61F50847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inseriti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nell'elenco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superiore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venticinque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equiparati,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conseguito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risultati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rientranti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parametri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approvati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proposta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sono:</w:t>
      </w:r>
    </w:p>
    <w:p w14:paraId="7AE05358" w14:textId="597C0A9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residenti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anni;</w:t>
      </w:r>
    </w:p>
    <w:p w14:paraId="0AEA5B12" w14:textId="09AD316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tesserati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consecutivi.</w:t>
      </w:r>
    </w:p>
    <w:p w14:paraId="5BB47E01" w14:textId="3E73000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Nell'elenco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inserita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un'apposita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requisiti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indicati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limiti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d'età.</w:t>
      </w:r>
    </w:p>
    <w:p w14:paraId="3652DC9B" w14:textId="7C865074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4332F5" w:rsidRPr="003D6866">
        <w:rPr>
          <w:rFonts w:ascii="Arial" w:hAnsi="Arial" w:cs="Arial"/>
        </w:rPr>
        <w:pict w14:anchorId="50DE5597">
          <v:rect id="_x0000_i1081" style="width:0;height:1.5pt" o:hralign="center" o:hrstd="t" o:hrnoshade="t" o:hr="t" fillcolor="#333" stroked="f"/>
        </w:pict>
      </w:r>
    </w:p>
    <w:p w14:paraId="026A8A44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A303D03" w14:textId="5974BF06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18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(Contributi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talento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sportivo)</w:t>
      </w:r>
    </w:p>
    <w:p w14:paraId="37A1673E" w14:textId="20E3855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nell'elenco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17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appartenenza.</w:t>
      </w:r>
    </w:p>
    <w:p w14:paraId="4602967B" w14:textId="1532051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appartenenza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atleti.</w:t>
      </w:r>
    </w:p>
    <w:p w14:paraId="6C53C82B" w14:textId="30CADD3F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obbligate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apporre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indumenti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ammessi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logo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Campania.</w:t>
      </w:r>
    </w:p>
    <w:p w14:paraId="65331181" w14:textId="6ED13E84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47C960BC">
          <v:rect id="_x0000_i1082" style="width:0;height:1.5pt" o:hralign="center" o:hrstd="t" o:hrnoshade="t" o:hr="t" fillcolor="#333" stroked="f"/>
        </w:pict>
      </w:r>
    </w:p>
    <w:p w14:paraId="14F923FF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7E9B0AE" w14:textId="5943B164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19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(Vincolo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destinazione)</w:t>
      </w:r>
    </w:p>
    <w:p w14:paraId="7B2BCE5C" w14:textId="470791E9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beneficiano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vincolati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aperta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pubblico.</w:t>
      </w:r>
    </w:p>
    <w:p w14:paraId="5A98A6BE" w14:textId="4AE556C1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delibera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coerenza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può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autorizzare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mutamento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intervenuta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dimostrata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sopravvenuta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impossibilità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convenienza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esigenza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dell'impianto.</w:t>
      </w:r>
    </w:p>
    <w:p w14:paraId="2D41A2AA" w14:textId="34E698DF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396F17AA">
          <v:rect id="_x0000_i1083" style="width:0;height:1.5pt" o:hralign="center" o:hrstd="t" o:hrnoshade="t" o:hr="t" fillcolor="#333" stroked="f"/>
        </w:pict>
      </w:r>
    </w:p>
    <w:p w14:paraId="073CF5AD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E9BF0C4" w14:textId="2C73F7C9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20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(Modalità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affidamento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attuazione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90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289/2002)</w:t>
      </w:r>
    </w:p>
    <w:p w14:paraId="3F708CC9" w14:textId="442013D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90,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25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26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289/2002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affidamento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proprietari,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valorizzare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cultura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dell'associazionismo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lucro.</w:t>
      </w:r>
    </w:p>
    <w:p w14:paraId="5BD5BEFA" w14:textId="4398677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gestiscono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principio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dell'imparzialità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scelta,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affidano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dilettantistiche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iscritte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11,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garantiscono:</w:t>
      </w:r>
    </w:p>
    <w:p w14:paraId="320C735C" w14:textId="7E4D10F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l'apertura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piscine,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garanzia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adeguati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spazi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nuoto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libero;</w:t>
      </w:r>
    </w:p>
    <w:p w14:paraId="22B25189" w14:textId="0B977D4B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l'esperienza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radicamento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bacino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l'affidabilità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economica,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qualificazione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operatori;</w:t>
      </w:r>
    </w:p>
    <w:p w14:paraId="2DEEC8B1" w14:textId="51A78AC6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compatibilità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esercitata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praticabile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l'organizzazione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anziani;</w:t>
      </w:r>
    </w:p>
    <w:p w14:paraId="3C95F290" w14:textId="6AA3835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compatibilità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d'interesse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sportivi;</w:t>
      </w:r>
    </w:p>
    <w:p w14:paraId="5F8743FF" w14:textId="142C5269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agonistica;</w:t>
      </w:r>
    </w:p>
    <w:p w14:paraId="634864A0" w14:textId="255C60FA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investimenti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fruizione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dell'impianto.</w:t>
      </w:r>
    </w:p>
    <w:p w14:paraId="6B4949E7" w14:textId="17DBB4A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l'affidamento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adottano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l'avviso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procedure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selezione,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procedura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l'effettiva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conoscenza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interessati.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trasmettono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l'avviso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bollettino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ufficiale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provvedimento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affidamento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comunicato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SIS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9.</w:t>
      </w:r>
    </w:p>
    <w:p w14:paraId="75A525D1" w14:textId="3A5EF8A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4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selezione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gestore,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verifica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valutazione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dell'osservanza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avviene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tipologia,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proporzionalità,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discriminazione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trasparenza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all'esito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valutazione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consentono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valutazione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economici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tenendo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indicazione,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canone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minimo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intende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percepire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massimo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economico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intende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concedere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sostegno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gestione.</w:t>
      </w:r>
    </w:p>
    <w:p w14:paraId="5BA8A95A" w14:textId="18F8E42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ulteriori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oggettivi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valutazione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quali:</w:t>
      </w:r>
    </w:p>
    <w:p w14:paraId="7075C738" w14:textId="0B34E504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pregressa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esperienza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gestione;</w:t>
      </w:r>
    </w:p>
    <w:p w14:paraId="7168B444" w14:textId="1010CFE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risultati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conseguiti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agonistico;</w:t>
      </w:r>
    </w:p>
    <w:p w14:paraId="58D87788" w14:textId="12FD223C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livello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livello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europei,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mondiali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olimpionici.</w:t>
      </w:r>
    </w:p>
    <w:p w14:paraId="036E8CBA" w14:textId="77D007B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deroga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servizio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può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affidato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comuni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popolazione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inferiore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cinquemila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abitanti:</w:t>
      </w:r>
    </w:p>
    <w:p w14:paraId="431979C3" w14:textId="7D591E61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caratteristiche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dimensioni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consentono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esclusivamente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amatoriali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ricreative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riferibili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ubicati;</w:t>
      </w:r>
    </w:p>
    <w:p w14:paraId="4360FE8A" w14:textId="180888D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riferimento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proprietario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promuove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praticabile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l'impianto;</w:t>
      </w:r>
    </w:p>
    <w:p w14:paraId="7B11BFA8" w14:textId="4E745A7F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insiste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costituiscono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consortile.</w:t>
      </w:r>
    </w:p>
    <w:p w14:paraId="72F293D4" w14:textId="614FCDC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regolamento,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l'applicazione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novanta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giorni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legge.</w:t>
      </w:r>
    </w:p>
    <w:p w14:paraId="4F570A51" w14:textId="77777777" w:rsidR="00A965E5" w:rsidRPr="00B6495C" w:rsidRDefault="004332F5" w:rsidP="004332F5">
      <w:pPr>
        <w:shd w:val="clear" w:color="auto" w:fill="FFFFFF"/>
        <w:spacing w:after="60"/>
        <w:jc w:val="both"/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5CC40575">
          <v:rect id="_x0000_i1084" style="width:0;height:1.5pt" o:hralign="center" o:hrstd="t" o:hrnoshade="t" o:hr="t" fillcolor="#333" stroked="f"/>
        </w:pict>
      </w:r>
    </w:p>
    <w:p w14:paraId="0C49DA04" w14:textId="77777777" w:rsidR="00A965E5" w:rsidRPr="00B6495C" w:rsidRDefault="00A965E5" w:rsidP="00A965E5">
      <w:pPr>
        <w:shd w:val="clear" w:color="auto" w:fill="FFFFFF"/>
        <w:spacing w:after="60"/>
        <w:jc w:val="both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3A54044" w14:textId="099DF843" w:rsidR="003D6866" w:rsidRPr="003D6866" w:rsidRDefault="003D6866" w:rsidP="00A965E5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21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(Convenzioni)</w:t>
      </w:r>
    </w:p>
    <w:p w14:paraId="059F4F7E" w14:textId="305F8AA1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rapporti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apposita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convenzione.</w:t>
      </w:r>
    </w:p>
    <w:p w14:paraId="4BB93FA2" w14:textId="10A21EC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stabilisce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d'uso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condizioni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giuridiche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economiche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contenuti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monitoraggio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benefici.</w:t>
      </w:r>
    </w:p>
    <w:p w14:paraId="1CCAFFCC" w14:textId="0897597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massima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dell'affidamento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proroga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investimenti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l'associazione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affidataria,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accordo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obbligata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affidato.</w:t>
      </w:r>
    </w:p>
    <w:p w14:paraId="32C3F5B3" w14:textId="7D2236C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prescrizioni:</w:t>
      </w:r>
    </w:p>
    <w:p w14:paraId="22B59D89" w14:textId="419915FD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salvaguardia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sportivo;</w:t>
      </w:r>
    </w:p>
    <w:p w14:paraId="2C694B84" w14:textId="0CD9F297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standard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tariffari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diversificati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livello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utenza;</w:t>
      </w:r>
    </w:p>
    <w:p w14:paraId="5E82CA03" w14:textId="5C448AAF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partecipazione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agonistiche;</w:t>
      </w:r>
    </w:p>
    <w:p w14:paraId="5A8CC4BB" w14:textId="4E3E8EA5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l'ottimizzazione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dell'impianto.</w:t>
      </w:r>
    </w:p>
    <w:p w14:paraId="65642C7F" w14:textId="43FBBB96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consentono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erogare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servizi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all'utenza.</w:t>
      </w:r>
    </w:p>
    <w:p w14:paraId="4F0BF9EC" w14:textId="164AD79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6.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allegati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conduzione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tecnica.</w:t>
      </w:r>
    </w:p>
    <w:p w14:paraId="197FC142" w14:textId="3FD68779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tipologie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dell'utenza,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può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modificare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autorizzazione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proprietario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dell'impianto.</w:t>
      </w:r>
    </w:p>
    <w:p w14:paraId="5525B161" w14:textId="26AA4C3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8.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piano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conduzione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contiene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descrizione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manutenzione,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approvvigionamento,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custodia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guardiania,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descrizione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tecnologico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dell'impianto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sportivo.</w:t>
      </w:r>
    </w:p>
    <w:p w14:paraId="39FEE4D9" w14:textId="77777777" w:rsidR="00A965E5" w:rsidRPr="00B6495C" w:rsidRDefault="004332F5" w:rsidP="004332F5">
      <w:pPr>
        <w:shd w:val="clear" w:color="auto" w:fill="FFFFFF"/>
        <w:spacing w:after="60"/>
        <w:jc w:val="center"/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1786FB48">
          <v:rect id="_x0000_i1085" style="width:0;height:1.5pt" o:hralign="center" o:hrstd="t" o:hrnoshade="t" o:hr="t" fillcolor="#333" stroked="f"/>
        </w:pict>
      </w:r>
    </w:p>
    <w:p w14:paraId="43EDEA6F" w14:textId="083D7D5C" w:rsidR="003D6866" w:rsidRPr="003D6866" w:rsidRDefault="003D6866" w:rsidP="004332F5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CAPO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III</w:t>
      </w:r>
    </w:p>
    <w:p w14:paraId="1947898E" w14:textId="67E93F04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Qualificazione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dell'educazione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motoria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-Tutela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salute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praticanti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operatori</w:t>
      </w:r>
    </w:p>
    <w:p w14:paraId="6874CF45" w14:textId="3C2A84F5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4407D3B" w14:textId="73393196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</w:t>
      </w:r>
    </w:p>
    <w:p w14:paraId="1911213E" w14:textId="4893D2BE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motorie</w:t>
      </w:r>
    </w:p>
    <w:p w14:paraId="41351513" w14:textId="64FB5889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527491D3" w14:textId="0B7211FE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22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(Qualificazione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operatori)</w:t>
      </w:r>
    </w:p>
    <w:p w14:paraId="5D0B2929" w14:textId="44696C8F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considerati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Isef</w:t>
      </w:r>
      <w:proofErr w:type="spellEnd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decreto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legislativo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8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maggio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1998,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178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(Trasformazione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superiori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facoltà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17,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115,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15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maggio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1997,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127),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oppure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equipollenti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conseguiti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all'estero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legalmente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frequentato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superato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soccorso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seguito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denominato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Pss).</w:t>
      </w:r>
    </w:p>
    <w:p w14:paraId="1036FE1D" w14:textId="4A405327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considerati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preparatore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magistrale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oppure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equipollenti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conseguiti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all'estero,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dell'abilitazione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grado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affiliata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scuole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Coni.</w:t>
      </w:r>
    </w:p>
    <w:p w14:paraId="28BF4773" w14:textId="636933C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considerati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benessere,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magistrale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benessere,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oppure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equipollenti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conseguiti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all'estero,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legalmente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Italia.</w:t>
      </w:r>
    </w:p>
    <w:p w14:paraId="4D24C0FF" w14:textId="437DE296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considerati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apposita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corrispondente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secondo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grado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nazionale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affiliata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frequentato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superato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Pss.</w:t>
      </w:r>
    </w:p>
    <w:p w14:paraId="160CD5A6" w14:textId="54A0C8D5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superamento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Pss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qualifica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vincolante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1°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gennaio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2015.</w:t>
      </w:r>
    </w:p>
    <w:p w14:paraId="056D0113" w14:textId="358C9D1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promuove,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sentito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10,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l'aggiornamento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dirigenti,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docenti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iniziative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elevare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livello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riserva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supporto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persone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condizioni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ridotta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motricità.</w:t>
      </w:r>
    </w:p>
    <w:p w14:paraId="41CED91E" w14:textId="32290642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lastRenderedPageBreak/>
        <w:pict w14:anchorId="0DBAFC84">
          <v:rect id="_x0000_i1087" style="width:0;height:1.5pt" o:hralign="center" o:hrstd="t" o:hrnoshade="t" o:hr="t" fillcolor="#333" stroked="f"/>
        </w:pict>
      </w:r>
    </w:p>
    <w:p w14:paraId="376C3BFA" w14:textId="71C9F268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II</w:t>
      </w:r>
    </w:p>
    <w:p w14:paraId="4E45A4C2" w14:textId="3D75C4A6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salute</w:t>
      </w:r>
    </w:p>
    <w:p w14:paraId="60CE967E" w14:textId="00EF8EB8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1F8C891C" w14:textId="755A2690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23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(Tutela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salute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praticanti)</w:t>
      </w:r>
    </w:p>
    <w:p w14:paraId="6D74C146" w14:textId="1D6806A1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cittadini,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gratuita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pagamento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corrispettivi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qualsiasi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titolo,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quote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partecipazione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assicurata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obbligatoria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almeno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titoli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indicate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l'istruttore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dell'applicazione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rispetto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antidoping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dell'adeguata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diffusione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effetti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collaterali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connessi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all'assunzione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integratori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alimentari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sostanze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vietate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normativa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vigente.</w:t>
      </w:r>
    </w:p>
    <w:p w14:paraId="33278CEC" w14:textId="5EF2543D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l'obbligo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rendere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iscritto,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clientela,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titoli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studio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costituiscono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requisiti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l'esercizio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</w:p>
    <w:p w14:paraId="0F560231" w14:textId="102244D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direttore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tecnico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può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avvalersi,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svolgimento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sorveglianza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specifici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benessere,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22.</w:t>
      </w:r>
    </w:p>
    <w:p w14:paraId="719EDE13" w14:textId="219D04FB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applicano:</w:t>
      </w:r>
    </w:p>
    <w:p w14:paraId="76BA7BA8" w14:textId="48A9D0B5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l'esercizio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scolastici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educazione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Ministero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dell'istruzione,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dell'università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ricerca;</w:t>
      </w:r>
    </w:p>
    <w:p w14:paraId="6B26C681" w14:textId="7E3E0422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libere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amatoriali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esercitate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collettivo,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attrezzate;</w:t>
      </w:r>
    </w:p>
    <w:p w14:paraId="499A210C" w14:textId="5497E702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manifestazioni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discipline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cui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sicurezza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organizzatori.</w:t>
      </w:r>
    </w:p>
    <w:p w14:paraId="38F2AFA3" w14:textId="6C3D30A9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natatorie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compresa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balneazione,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corsi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nuoto,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nuoto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sincronizzato,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tuffi,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pallanuoto,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salvamento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subacquea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brevetti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riconosciuta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affiliata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ogni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caso,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Pss.</w:t>
      </w:r>
    </w:p>
    <w:p w14:paraId="5148D7BB" w14:textId="556F1D1B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stipulano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adeguate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polizze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assicurative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favore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utenti,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istruttori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preparatore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copertura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dannosi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riconducibili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all'interno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impianti.</w:t>
      </w:r>
    </w:p>
    <w:p w14:paraId="04D2A31C" w14:textId="77777777" w:rsidR="00A965E5" w:rsidRPr="00B6495C" w:rsidRDefault="004332F5" w:rsidP="004332F5">
      <w:pPr>
        <w:shd w:val="clear" w:color="auto" w:fill="FFFFFF"/>
        <w:spacing w:after="60"/>
        <w:jc w:val="both"/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29212762">
          <v:rect id="_x0000_i1088" style="width:0;height:1.5pt" o:hralign="center" o:hrstd="t" o:hrnoshade="t" o:hr="t" fillcolor="#333" stroked="f"/>
        </w:pict>
      </w:r>
    </w:p>
    <w:p w14:paraId="5A5365BC" w14:textId="77777777" w:rsidR="00A965E5" w:rsidRPr="00B6495C" w:rsidRDefault="00A965E5" w:rsidP="004332F5">
      <w:pPr>
        <w:shd w:val="clear" w:color="auto" w:fill="FFFFFF"/>
        <w:spacing w:after="60"/>
        <w:jc w:val="both"/>
        <w:rPr>
          <w:rFonts w:ascii="Arial" w:hAnsi="Arial" w:cs="Arial"/>
        </w:rPr>
      </w:pPr>
    </w:p>
    <w:p w14:paraId="5240B7BD" w14:textId="6A66AEAD" w:rsidR="003D6866" w:rsidRPr="003D6866" w:rsidRDefault="003D6866" w:rsidP="00A965E5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24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(Certificazione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medica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all'attività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sportiva)</w:t>
      </w:r>
    </w:p>
    <w:p w14:paraId="17D5A16F" w14:textId="702CCEE2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l'albo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tenuto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elettronico,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accreditate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abilitati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agonistica.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ogni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base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tenuti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l'istituito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albo,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elettronica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l'Abp</w:t>
      </w:r>
      <w:proofErr w:type="spellEnd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25.</w:t>
      </w:r>
    </w:p>
    <w:p w14:paraId="799ED5A5" w14:textId="165AA7D1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soggetti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devono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secondo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generale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pediatra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libera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scelta,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limitatamente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assistiti.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certificazioni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all'attività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agonistica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rilasciate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dai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medici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abilitati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sensi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42-bis,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2,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decreto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21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giugno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2013,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69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(Disposizioni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urgenti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rilancio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dell'economia),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convertito,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modificazioni,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9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agosto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2013,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98,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ogni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successiva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modifica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nuova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disciplina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materia.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(1)</w:t>
      </w:r>
      <w:r w:rsidRPr="00B6495C">
        <w:rPr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certificati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agonistica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campionati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studenteschi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rilasciati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21"/>
          <w:szCs w:val="21"/>
          <w:bdr w:val="none" w:sz="0" w:space="0" w:color="auto" w:frame="1"/>
        </w:rPr>
        <w:t>gratuito.</w:t>
      </w:r>
    </w:p>
    <w:p w14:paraId="5D770F3B" w14:textId="12E7C22B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Aziende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ambulatoriali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private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accreditate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inseriti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nell'apposito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albo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regionale.</w:t>
      </w:r>
    </w:p>
    <w:p w14:paraId="3B9020AD" w14:textId="5251397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organizzazioni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tenute,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responsabilità:</w:t>
      </w:r>
    </w:p>
    <w:p w14:paraId="23426950" w14:textId="1665FE68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subordinare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partecipazione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legge;</w:t>
      </w:r>
    </w:p>
    <w:p w14:paraId="45CEDB15" w14:textId="3B57F7C0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conservare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verificando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scadenza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validità;</w:t>
      </w:r>
    </w:p>
    <w:p w14:paraId="2BB7973C" w14:textId="1F893C4A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rifiutare,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agonistiche,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diversi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quelli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indicati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</w:p>
    <w:p w14:paraId="3D31B423" w14:textId="77777777" w:rsidR="003D6866" w:rsidRPr="003D6866" w:rsidRDefault="003D6866" w:rsidP="003D6866">
      <w:pPr>
        <w:rPr>
          <w:rFonts w:ascii="Arial" w:hAnsi="Arial" w:cs="Arial"/>
        </w:rPr>
      </w:pPr>
      <w:r w:rsidRPr="003D6866">
        <w:rPr>
          <w:rFonts w:ascii="Arial" w:hAnsi="Arial" w:cs="Arial"/>
        </w:rPr>
        <w:pict w14:anchorId="1DD417DB">
          <v:rect id="_x0000_i1038" style="width:0;height:1.5pt" o:hralign="center" o:hrstd="t" o:hrnoshade="t" o:hr="t" fillcolor="#333" stroked="f"/>
        </w:pict>
      </w:r>
    </w:p>
    <w:p w14:paraId="36D8664D" w14:textId="68906AB0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</w:pP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(1)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Periodo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così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>sostituito</w:t>
      </w:r>
      <w:r w:rsidRPr="00B6495C">
        <w:rPr>
          <w:rFonts w:ascii="Arial" w:hAnsi="Arial" w:cs="Arial"/>
          <w:color w:val="333333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dall'articolo</w:t>
      </w:r>
      <w:r w:rsidRPr="00B6495C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1,</w:t>
      </w:r>
      <w:r w:rsidRPr="00B6495C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44,</w:t>
      </w:r>
      <w:r w:rsidRPr="00B6495C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lettera</w:t>
      </w:r>
      <w:r w:rsidRPr="00B6495C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a),</w:t>
      </w:r>
      <w:r w:rsidRPr="00B6495C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 xml:space="preserve"> </w:t>
      </w:r>
      <w:hyperlink r:id="rId23" w:history="1">
        <w:r w:rsidRPr="003D6866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>7</w:t>
        </w:r>
        <w:r w:rsidRPr="009B6F32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>agosto</w:t>
        </w:r>
        <w:r w:rsidRPr="009B6F32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>2014,</w:t>
        </w:r>
        <w:r w:rsidRPr="009B6F32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231F20"/>
            <w:sz w:val="18"/>
            <w:szCs w:val="18"/>
            <w:bdr w:val="none" w:sz="0" w:space="0" w:color="auto" w:frame="1"/>
          </w:rPr>
          <w:t>16</w:t>
        </w:r>
      </w:hyperlink>
      <w:r w:rsidRPr="003D6866">
        <w:rPr>
          <w:rFonts w:ascii="Arial" w:hAnsi="Arial" w:cs="Arial"/>
          <w:color w:val="231F20"/>
          <w:sz w:val="18"/>
          <w:szCs w:val="18"/>
          <w:bdr w:val="none" w:sz="0" w:space="0" w:color="auto" w:frame="1"/>
        </w:rPr>
        <w:t>.</w:t>
      </w:r>
    </w:p>
    <w:p w14:paraId="7E0454D6" w14:textId="0D13553E" w:rsidR="003D6866" w:rsidRPr="003D6866" w:rsidRDefault="004332F5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63E61728">
          <v:rect id="_x0000_i1089" style="width:0;height:1.5pt" o:hralign="center" o:hrstd="t" o:hrnoshade="t" o:hr="t" fillcolor="#333" stroked="f"/>
        </w:pict>
      </w:r>
      <w:r w:rsidR="003D6866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7955441C" w14:textId="57D3160C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25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(Carta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elettronica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sanitaria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dell'atleta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passaporto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biologico)</w:t>
      </w:r>
    </w:p>
    <w:p w14:paraId="5722CD1F" w14:textId="3BD04EA8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certificazioni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fisica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agonistica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strutture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medicina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inseriti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nell'albo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formato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elettronico.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elettronica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l'Abp</w:t>
      </w:r>
      <w:proofErr w:type="spellEnd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contengono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fascicolo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on-line,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archiviate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visite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idoneità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effettuate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referti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esami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diagnostici.</w:t>
      </w:r>
    </w:p>
    <w:p w14:paraId="6D240E47" w14:textId="184DDA2C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istituisce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vigilanza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controllo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composto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da:</w:t>
      </w:r>
    </w:p>
    <w:p w14:paraId="1B44A8D7" w14:textId="29692393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l'assessore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delegato;</w:t>
      </w:r>
    </w:p>
    <w:p w14:paraId="340DFB13" w14:textId="08F7AA2A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italiana;</w:t>
      </w:r>
    </w:p>
    <w:p w14:paraId="1765DFDF" w14:textId="3BB80F44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designato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regionale;</w:t>
      </w:r>
    </w:p>
    <w:p w14:paraId="3A4A2AEE" w14:textId="2E6AFC19" w:rsidR="003D6866" w:rsidRPr="003D6866" w:rsidRDefault="003D6866" w:rsidP="003D6866">
      <w:pPr>
        <w:shd w:val="clear" w:color="auto" w:fill="FFFFFF"/>
        <w:spacing w:after="60"/>
        <w:ind w:left="397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designato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Cip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regionale.</w:t>
      </w:r>
    </w:p>
    <w:p w14:paraId="4A5DB9C9" w14:textId="169FE344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partecipazione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comitato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titolo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gratuito.</w:t>
      </w:r>
    </w:p>
    <w:p w14:paraId="08AD3F3F" w14:textId="5801A2EC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39B9DABB">
          <v:rect id="_x0000_i1090" style="width:0;height:1.5pt" o:hralign="center" o:hrstd="t" o:hrnoshade="t" o:hr="t" fillcolor="#333" stroked="f"/>
        </w:pict>
      </w:r>
    </w:p>
    <w:p w14:paraId="53B817C6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39CF13D" w14:textId="19ED9410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26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(Regolamento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attuativo)</w:t>
      </w:r>
    </w:p>
    <w:p w14:paraId="66DFB003" w14:textId="64FBC9A4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Presidente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centottanta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giorni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provvede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all'emanazione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apposito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regolamento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l'organizzazione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rilascio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all'atleta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carta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elettronica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sanitaria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dell'Abp</w:t>
      </w:r>
      <w:proofErr w:type="spellEnd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utilizzo.</w:t>
      </w:r>
    </w:p>
    <w:p w14:paraId="2E7050DC" w14:textId="4A55FACF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lastRenderedPageBreak/>
        <w:pict w14:anchorId="35BA101B">
          <v:rect id="_x0000_i1091" style="width:0;height:1.5pt" o:hralign="center" o:hrstd="t" o:hrnoshade="t" o:hr="t" fillcolor="#333" stroked="f"/>
        </w:pict>
      </w:r>
    </w:p>
    <w:p w14:paraId="5C33E6E5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59AC20A8" w14:textId="1767D8A2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27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(Attività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antidoping)</w:t>
      </w:r>
    </w:p>
    <w:p w14:paraId="3B6DB22F" w14:textId="6CBBA00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armonia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376/2000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disincentivare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l'assunzione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atleti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additivi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modificare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innaturale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prestazione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promuove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tutela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salute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individua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misure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linee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operative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annuali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sport.</w:t>
      </w:r>
    </w:p>
    <w:p w14:paraId="7A599727" w14:textId="2174C96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scuole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professionali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diplomati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Isef</w:t>
      </w:r>
      <w:proofErr w:type="spellEnd"/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laureati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scienze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motorie,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poter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accedere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devono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dimostrare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autocertificazione,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aver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adeguato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regolamenti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376/2000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rappresentante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subito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precedenti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condanne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doping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parte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autorità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competenti.</w:t>
      </w:r>
    </w:p>
    <w:p w14:paraId="5A08AA74" w14:textId="11D939DE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società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nonché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gestori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svolgono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l'attività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dell'iscrizione.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promuove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campagne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informative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prevenzione,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collaborazione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Doping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control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officer</w:t>
      </w:r>
      <w:proofErr w:type="spellEnd"/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</w:t>
      </w:r>
      <w:proofErr w:type="spellStart"/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Dco</w:t>
      </w:r>
      <w:proofErr w:type="spellEnd"/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federazione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medico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italiana,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diffusione,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praticanti,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buona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conoscenza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provocano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sostanze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dopanti.</w:t>
      </w:r>
    </w:p>
    <w:p w14:paraId="19800493" w14:textId="05EE7DDF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6FFC69AA">
          <v:rect id="_x0000_i1092" style="width:0;height:1.5pt" o:hralign="center" o:hrstd="t" o:hrnoshade="t" o:hr="t" fillcolor="#333" stroked="f"/>
        </w:pict>
      </w:r>
    </w:p>
    <w:p w14:paraId="5F3C4C79" w14:textId="3506724C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CAPO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IV</w:t>
      </w:r>
    </w:p>
    <w:p w14:paraId="274EAC54" w14:textId="19450D38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attuazione,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transitorie,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abrogative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finanziarie</w:t>
      </w:r>
    </w:p>
    <w:p w14:paraId="1035DB59" w14:textId="1A1542AF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361F6A25" w14:textId="4F7C07FD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28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(Norme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transitorie)</w:t>
      </w:r>
    </w:p>
    <w:p w14:paraId="6E37D37F" w14:textId="74F038A3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procedimenti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relativi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erogazione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finanziamenti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ancora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conclusi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continuano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applicarsi,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definizione,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24" w:history="1">
        <w:r w:rsidRPr="003D6866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>legge</w:t>
        </w:r>
        <w:r w:rsidRPr="00B6495C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>regionale</w:t>
        </w:r>
        <w:r w:rsidRPr="00B6495C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>12</w:t>
        </w:r>
        <w:r w:rsidRPr="00B6495C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>dicembre</w:t>
        </w:r>
        <w:r w:rsidRPr="00B6495C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>1979,</w:t>
        </w:r>
        <w:r w:rsidRPr="00B6495C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>n.</w:t>
        </w:r>
        <w:r w:rsidRPr="00B6495C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b/>
            <w:bCs/>
            <w:color w:val="0058A5"/>
            <w:sz w:val="21"/>
            <w:szCs w:val="21"/>
            <w:u w:val="single"/>
            <w:bdr w:val="none" w:sz="0" w:space="0" w:color="auto" w:frame="1"/>
          </w:rPr>
          <w:t>42</w:t>
        </w:r>
      </w:hyperlink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(Interventi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costruzione,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l'ampliamento,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miglioramento,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completamento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l'acquisto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attrezzature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promozione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diffusione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pratica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sportiva)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25" w:history="1"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3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agosto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1982,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46</w:t>
        </w:r>
      </w:hyperlink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(Direttive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indirizzi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l'esercizio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funzioni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amministrative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delegate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sub-delegate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settembre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1981,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65,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materia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sport).</w:t>
      </w:r>
    </w:p>
    <w:p w14:paraId="6EB9A8F8" w14:textId="2DF83D76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11,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registro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possono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iscritte,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istanza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presentarsi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novanta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giorni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tutte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associazioni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usufruito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sport.</w:t>
      </w:r>
    </w:p>
    <w:p w14:paraId="6394196B" w14:textId="657295D6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effettiva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Consiglio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autonomie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123,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Costituzione,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assegnati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svolti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Conferenza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permanente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Regione-Autonomie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26" w:history="1"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28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novembre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1996,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26</w:t>
        </w:r>
      </w:hyperlink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(Istituzione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Conferenza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Permanente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Regione-Autonomie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locali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Campania).</w:t>
      </w:r>
    </w:p>
    <w:p w14:paraId="43A00A4B" w14:textId="235C7DC3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hanno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oggetto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gestione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impianti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rilevanza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economica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proprietà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territoriali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essi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equiparati,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sottoscritte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continuano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dispiegare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efficacia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termine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vigenza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statuita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convenzioni.</w:t>
      </w:r>
    </w:p>
    <w:p w14:paraId="6DB7B2B7" w14:textId="5B7BB2E0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5.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disposizioni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23,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applicano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decorrere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terzo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successivo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approvazione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legge.</w:t>
      </w:r>
    </w:p>
    <w:p w14:paraId="3B4FFDA8" w14:textId="0A9263AB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6.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applicazione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criteri,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modalità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attuazione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scadenze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concessione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contributi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articoli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13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14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stabiliti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delibera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Giunta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regionale.</w:t>
      </w:r>
    </w:p>
    <w:p w14:paraId="06C2F485" w14:textId="644B5677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478B0684">
          <v:rect id="_x0000_i1093" style="width:0;height:1.5pt" o:hralign="center" o:hrstd="t" o:hrnoshade="t" o:hr="t" fillcolor="#333" stroked="f"/>
        </w:pict>
      </w:r>
    </w:p>
    <w:p w14:paraId="0DADBC5E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7692B30" w14:textId="31358075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29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(Abrogazioni)</w:t>
      </w:r>
    </w:p>
    <w:p w14:paraId="38AA8F88" w14:textId="100D29E7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entrata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vigore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abrogate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27" w:history="1"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42/1979</w:t>
        </w:r>
      </w:hyperlink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28" w:history="1"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46/1982</w:t>
        </w:r>
      </w:hyperlink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14:paraId="02511401" w14:textId="6C8DC81E" w:rsidR="003D6866" w:rsidRPr="003D6866" w:rsidRDefault="004332F5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</w:rPr>
        <w:pict w14:anchorId="18AF42D7">
          <v:rect id="_x0000_i1094" style="width:0;height:1.5pt" o:hralign="center" o:hrstd="t" o:hrnoshade="t" o:hr="t" fillcolor="#333" stroked="f"/>
        </w:pict>
      </w:r>
    </w:p>
    <w:p w14:paraId="24B9763D" w14:textId="77777777" w:rsidR="00A965E5" w:rsidRPr="00B6495C" w:rsidRDefault="00A965E5" w:rsidP="003D6866">
      <w:pPr>
        <w:shd w:val="clear" w:color="auto" w:fill="FFFFFF"/>
        <w:spacing w:after="60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2E1B71A" w14:textId="7D550D64" w:rsidR="003D6866" w:rsidRPr="003D6866" w:rsidRDefault="003D6866" w:rsidP="003D6866">
      <w:pPr>
        <w:shd w:val="clear" w:color="auto" w:fill="FFFFFF"/>
        <w:spacing w:after="60"/>
        <w:jc w:val="center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Art.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30</w:t>
      </w:r>
      <w:r w:rsidR="00A965E5"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(Disposizioni</w:t>
      </w:r>
      <w:r w:rsidRPr="00B6495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finanziarie)</w:t>
      </w:r>
    </w:p>
    <w:p w14:paraId="583A515C" w14:textId="0BCCAC75" w:rsidR="003D6866" w:rsidRPr="003D6866" w:rsidRDefault="003D6866" w:rsidP="003D6866">
      <w:pPr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prima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attuazione,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risorse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finanziarie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destinate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all'applicazione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quantificano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complessivi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1.500.000,00,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nell'ambito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Missione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06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Politiche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giovanili,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tempo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libero,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Programma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03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Politica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unitaria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giovani,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sport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ed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tempo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libero,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mediante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prelievo,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sensi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dell'articolo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4,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comma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hyperlink r:id="rId29" w:history="1"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legge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regionale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27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gennaio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2012,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n.</w:t>
        </w:r>
        <w:r w:rsidRPr="009B6F32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 xml:space="preserve"> </w:t>
        </w:r>
        <w:r w:rsidRPr="003D6866">
          <w:rPr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2</w:t>
        </w:r>
      </w:hyperlink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(Bilancio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l'anno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2012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bilancio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pluriennale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triennio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2012-2014),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fondi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speciali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previsti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bilancio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2012,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500.000,00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UPB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7.29.65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euro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1.000.000,00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UPB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7.29.224.</w:t>
      </w:r>
    </w:p>
    <w:p w14:paraId="50502C6F" w14:textId="0E5D0D2A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2.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oneri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per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gli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anni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successivi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provvede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con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bilancio.</w:t>
      </w:r>
    </w:p>
    <w:p w14:paraId="51F27671" w14:textId="77777777" w:rsidR="009B6F32" w:rsidRDefault="009B6F32" w:rsidP="003D6866">
      <w:pPr>
        <w:shd w:val="clear" w:color="auto" w:fill="FFFFFF"/>
        <w:spacing w:after="6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2EC57B63" w14:textId="4C0E0C16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presente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sarà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pubblicata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nel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Bollettino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Ufficiale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Campania.</w:t>
      </w:r>
    </w:p>
    <w:p w14:paraId="4432DEBB" w14:textId="77777777" w:rsidR="009B6F32" w:rsidRDefault="009B6F32" w:rsidP="003D6866">
      <w:pPr>
        <w:shd w:val="clear" w:color="auto" w:fill="FFFFFF"/>
        <w:spacing w:after="60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691B4F5E" w14:textId="5DB6ADB5" w:rsidR="003D6866" w:rsidRPr="003D6866" w:rsidRDefault="003D6866" w:rsidP="003D6866">
      <w:pPr>
        <w:shd w:val="clear" w:color="auto" w:fill="FFFFFF"/>
        <w:spacing w:after="60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È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fatto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obbligo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chiunque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spetti,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osservarla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di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farla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osservare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come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legge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della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Regione</w:t>
      </w:r>
      <w:r w:rsidRPr="00B6495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Campania</w:t>
      </w:r>
    </w:p>
    <w:p w14:paraId="472D2081" w14:textId="77777777" w:rsidR="009B6F32" w:rsidRDefault="009B6F32" w:rsidP="00A965E5">
      <w:pPr>
        <w:shd w:val="clear" w:color="auto" w:fill="FFFFFF"/>
        <w:spacing w:after="60"/>
        <w:ind w:left="6379"/>
        <w:jc w:val="both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57C0B126" w14:textId="6E978DF0" w:rsidR="003D6866" w:rsidRPr="003D6866" w:rsidRDefault="003D6866" w:rsidP="00A965E5">
      <w:pPr>
        <w:shd w:val="clear" w:color="auto" w:fill="FFFFFF"/>
        <w:spacing w:after="60"/>
        <w:ind w:left="6379"/>
        <w:jc w:val="both"/>
        <w:rPr>
          <w:rFonts w:ascii="Arial" w:hAnsi="Arial" w:cs="Arial"/>
          <w:color w:val="333333"/>
          <w:sz w:val="22"/>
          <w:szCs w:val="22"/>
        </w:rPr>
      </w:pPr>
      <w:r w:rsidRPr="003D6866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Caldoro</w:t>
      </w:r>
    </w:p>
    <w:sectPr w:rsidR="003D6866" w:rsidRPr="003D6866" w:rsidSect="00DA32A6">
      <w:headerReference w:type="default" r:id="rId30"/>
      <w:footerReference w:type="default" r:id="rId31"/>
      <w:pgSz w:w="11906" w:h="16838"/>
      <w:pgMar w:top="3783" w:right="1134" w:bottom="1134" w:left="1134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152F" w14:textId="77777777" w:rsidR="00BC3FFA" w:rsidRDefault="00BC3FFA">
      <w:r>
        <w:separator/>
      </w:r>
    </w:p>
  </w:endnote>
  <w:endnote w:type="continuationSeparator" w:id="0">
    <w:p w14:paraId="2A9D2248" w14:textId="77777777" w:rsidR="00BC3FFA" w:rsidRDefault="00BC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6DC" w14:textId="77777777" w:rsidR="00DA32A6" w:rsidRDefault="00DA32A6" w:rsidP="00A64005">
    <w:pPr>
      <w:jc w:val="center"/>
      <w:rPr>
        <w:rFonts w:ascii="Calibri" w:hAnsi="Calibri" w:cs="Calibri"/>
        <w:color w:val="002060"/>
        <w:sz w:val="22"/>
        <w:szCs w:val="20"/>
      </w:rPr>
    </w:pPr>
  </w:p>
  <w:p w14:paraId="516E798A" w14:textId="77777777" w:rsidR="00DA32A6" w:rsidRDefault="00DA32A6" w:rsidP="00A64005">
    <w:pPr>
      <w:jc w:val="center"/>
      <w:rPr>
        <w:rFonts w:ascii="Calibri" w:hAnsi="Calibri" w:cs="Calibri"/>
        <w:color w:val="002060"/>
        <w:sz w:val="22"/>
        <w:szCs w:val="20"/>
      </w:rPr>
    </w:pPr>
  </w:p>
  <w:p w14:paraId="287F76AE" w14:textId="71066EB8" w:rsidR="00A64005" w:rsidRDefault="00995E0C" w:rsidP="00A64005">
    <w:pPr>
      <w:jc w:val="center"/>
      <w:rPr>
        <w:rFonts w:ascii="Calibri" w:hAnsi="Calibri" w:cs="Calibri"/>
        <w:color w:val="002060"/>
        <w:sz w:val="22"/>
        <w:szCs w:val="20"/>
      </w:rPr>
    </w:pPr>
    <w:r w:rsidRPr="00995E0C">
      <w:rPr>
        <w:rFonts w:ascii="Calibri" w:hAnsi="Calibri" w:cs="Calibri"/>
        <w:color w:val="002060"/>
        <w:sz w:val="22"/>
        <w:szCs w:val="20"/>
      </w:rPr>
      <w:t>Via A. Longo, 46/E - 80127 N</w:t>
    </w:r>
    <w:r w:rsidR="00A64005">
      <w:rPr>
        <w:rFonts w:ascii="Calibri" w:hAnsi="Calibri" w:cs="Calibri"/>
        <w:color w:val="002060"/>
        <w:sz w:val="22"/>
        <w:szCs w:val="20"/>
      </w:rPr>
      <w:t>apoli</w:t>
    </w:r>
    <w:r w:rsidRPr="009F678B">
      <w:rPr>
        <w:rFonts w:ascii="Calibri" w:hAnsi="Calibri" w:cs="Calibri"/>
        <w:color w:val="002060"/>
        <w:sz w:val="22"/>
        <w:szCs w:val="20"/>
      </w:rPr>
      <w:t xml:space="preserve"> </w:t>
    </w:r>
    <w:r w:rsidR="009F678B">
      <w:rPr>
        <w:rFonts w:ascii="Calibri" w:hAnsi="Calibri" w:cs="Calibri"/>
        <w:color w:val="002060"/>
        <w:sz w:val="22"/>
        <w:szCs w:val="20"/>
      </w:rPr>
      <w:t>-</w:t>
    </w:r>
    <w:r w:rsidR="009F678B" w:rsidRPr="009F678B">
      <w:rPr>
        <w:rFonts w:ascii="Calibri" w:hAnsi="Calibri" w:cs="Calibri"/>
        <w:color w:val="002060"/>
        <w:sz w:val="22"/>
        <w:szCs w:val="20"/>
      </w:rPr>
      <w:t xml:space="preserve"> </w:t>
    </w:r>
    <w:hyperlink r:id="rId1" w:history="1">
      <w:r w:rsidR="00A64005" w:rsidRPr="00D1131E">
        <w:rPr>
          <w:rStyle w:val="Collegamentoipertestuale"/>
          <w:rFonts w:ascii="Calibri" w:hAnsi="Calibri" w:cs="Calibri"/>
          <w:sz w:val="22"/>
          <w:szCs w:val="20"/>
        </w:rPr>
        <w:t>www.federcanoa.it/campania</w:t>
      </w:r>
    </w:hyperlink>
    <w:r w:rsidR="00A64005">
      <w:rPr>
        <w:rFonts w:ascii="Calibri" w:hAnsi="Calibri" w:cs="Calibri"/>
        <w:color w:val="002060"/>
        <w:sz w:val="22"/>
        <w:szCs w:val="20"/>
      </w:rPr>
      <w:t xml:space="preserve"> </w:t>
    </w:r>
  </w:p>
  <w:p w14:paraId="3CF8C834" w14:textId="77777777" w:rsidR="00E30E5F" w:rsidRPr="00A64005" w:rsidRDefault="00BC3FFA" w:rsidP="00A64005">
    <w:pPr>
      <w:jc w:val="center"/>
      <w:rPr>
        <w:rFonts w:ascii="Calibri" w:hAnsi="Calibri" w:cs="Calibri"/>
        <w:color w:val="002060"/>
        <w:sz w:val="22"/>
        <w:szCs w:val="20"/>
      </w:rPr>
    </w:pPr>
    <w:hyperlink r:id="rId2" w:history="1">
      <w:r w:rsidR="00A64005" w:rsidRPr="00D1131E">
        <w:rPr>
          <w:rStyle w:val="Collegamentoipertestuale"/>
          <w:rFonts w:ascii="Calibri" w:hAnsi="Calibri" w:cs="Calibri"/>
          <w:sz w:val="22"/>
          <w:szCs w:val="20"/>
        </w:rPr>
        <w:t>crcampania@federcanoa.it</w:t>
      </w:r>
    </w:hyperlink>
    <w:r w:rsidR="00A64005">
      <w:rPr>
        <w:rFonts w:ascii="Calibri" w:hAnsi="Calibri" w:cs="Calibri"/>
        <w:color w:val="002060"/>
        <w:sz w:val="22"/>
        <w:szCs w:val="20"/>
      </w:rPr>
      <w:t xml:space="preserve"> – </w:t>
    </w:r>
    <w:hyperlink r:id="rId3" w:history="1">
      <w:r w:rsidR="00A64005" w:rsidRPr="00D1131E">
        <w:rPr>
          <w:rStyle w:val="Collegamentoipertestuale"/>
          <w:rFonts w:ascii="Calibri" w:hAnsi="Calibri" w:cs="Calibri"/>
          <w:sz w:val="22"/>
          <w:szCs w:val="20"/>
        </w:rPr>
        <w:t>crcampania@pec.federcanoa.it</w:t>
      </w:r>
    </w:hyperlink>
    <w:r w:rsidR="00A64005">
      <w:rPr>
        <w:rFonts w:ascii="Calibri" w:hAnsi="Calibri" w:cs="Calibri"/>
        <w:color w:val="002060"/>
        <w:sz w:val="22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017A" w14:textId="77777777" w:rsidR="00BC3FFA" w:rsidRDefault="00BC3FFA">
      <w:r>
        <w:separator/>
      </w:r>
    </w:p>
  </w:footnote>
  <w:footnote w:type="continuationSeparator" w:id="0">
    <w:p w14:paraId="378E08E7" w14:textId="77777777" w:rsidR="00BC3FFA" w:rsidRDefault="00BC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9302" w14:textId="77777777" w:rsidR="00E30E5F" w:rsidRPr="00C452B6" w:rsidRDefault="00142084" w:rsidP="00130E52">
    <w:pPr>
      <w:pStyle w:val="Intestazione"/>
      <w:jc w:val="center"/>
      <w:rPr>
        <w:rFonts w:ascii="Calibri" w:hAnsi="Calibri" w:cs="Calibri"/>
        <w:color w:val="1F4E79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E7326" wp14:editId="2564574B">
          <wp:simplePos x="0" y="0"/>
          <wp:positionH relativeFrom="column">
            <wp:posOffset>-456565</wp:posOffset>
          </wp:positionH>
          <wp:positionV relativeFrom="paragraph">
            <wp:posOffset>-581660</wp:posOffset>
          </wp:positionV>
          <wp:extent cx="3395345" cy="212090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21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62"/>
    <w:multiLevelType w:val="hybridMultilevel"/>
    <w:tmpl w:val="C0E4A156"/>
    <w:lvl w:ilvl="0" w:tplc="E3AAB336"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5E43551"/>
    <w:multiLevelType w:val="hybridMultilevel"/>
    <w:tmpl w:val="48AAFF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7123E"/>
    <w:multiLevelType w:val="hybridMultilevel"/>
    <w:tmpl w:val="A812655A"/>
    <w:lvl w:ilvl="0" w:tplc="90547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10A4"/>
    <w:multiLevelType w:val="multilevel"/>
    <w:tmpl w:val="A17A6746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Verdana" w:eastAsia="Times New Roman" w:hAnsi="Verdana" w:cs="Tahoma" w:hint="default"/>
      </w:rPr>
    </w:lvl>
    <w:lvl w:ilvl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0D5A6889"/>
    <w:multiLevelType w:val="hybridMultilevel"/>
    <w:tmpl w:val="D2F6A5EC"/>
    <w:lvl w:ilvl="0" w:tplc="11C2854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2979"/>
    <w:multiLevelType w:val="hybridMultilevel"/>
    <w:tmpl w:val="9D3E02B0"/>
    <w:lvl w:ilvl="0" w:tplc="0C9C07A2">
      <w:start w:val="1"/>
      <w:numFmt w:val="bullet"/>
      <w:lvlText w:val="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157B44C8"/>
    <w:multiLevelType w:val="multilevel"/>
    <w:tmpl w:val="8B3A9B5E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9361E"/>
    <w:multiLevelType w:val="hybridMultilevel"/>
    <w:tmpl w:val="AE3E2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B0D9E"/>
    <w:multiLevelType w:val="hybridMultilevel"/>
    <w:tmpl w:val="E35029CC"/>
    <w:lvl w:ilvl="0" w:tplc="4D087EAE">
      <w:start w:val="1"/>
      <w:numFmt w:val="lowerLetter"/>
      <w:lvlText w:val="%1)"/>
      <w:lvlJc w:val="left"/>
      <w:pPr>
        <w:tabs>
          <w:tab w:val="num" w:pos="737"/>
        </w:tabs>
        <w:ind w:left="737" w:hanging="283"/>
      </w:pPr>
      <w:rPr>
        <w:rFonts w:hint="default"/>
        <w:b w:val="0"/>
        <w:i w:val="0"/>
      </w:rPr>
    </w:lvl>
    <w:lvl w:ilvl="1" w:tplc="4D087EAE">
      <w:start w:val="1"/>
      <w:numFmt w:val="lowerLetter"/>
      <w:lvlText w:val="%2)"/>
      <w:lvlJc w:val="left"/>
      <w:pPr>
        <w:tabs>
          <w:tab w:val="num" w:pos="737"/>
        </w:tabs>
        <w:ind w:left="737" w:hanging="283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C20C9"/>
    <w:multiLevelType w:val="hybridMultilevel"/>
    <w:tmpl w:val="451CC81E"/>
    <w:lvl w:ilvl="0" w:tplc="C2A236C4">
      <w:start w:val="1"/>
      <w:numFmt w:val="decimal"/>
      <w:lvlText w:val="(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82188A"/>
    <w:multiLevelType w:val="hybridMultilevel"/>
    <w:tmpl w:val="181673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90C7A"/>
    <w:multiLevelType w:val="hybridMultilevel"/>
    <w:tmpl w:val="A8902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BC6894"/>
    <w:multiLevelType w:val="hybridMultilevel"/>
    <w:tmpl w:val="88A82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247F1"/>
    <w:multiLevelType w:val="hybridMultilevel"/>
    <w:tmpl w:val="074C438E"/>
    <w:lvl w:ilvl="0" w:tplc="6436E836">
      <w:start w:val="1"/>
      <w:numFmt w:val="decimalZero"/>
      <w:lvlText w:val="%1)"/>
      <w:lvlJc w:val="left"/>
      <w:pPr>
        <w:tabs>
          <w:tab w:val="num" w:pos="1425"/>
        </w:tabs>
        <w:ind w:left="142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966FC"/>
    <w:multiLevelType w:val="hybridMultilevel"/>
    <w:tmpl w:val="9A005E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80219"/>
    <w:multiLevelType w:val="hybridMultilevel"/>
    <w:tmpl w:val="4FB2CA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131FE"/>
    <w:multiLevelType w:val="hybridMultilevel"/>
    <w:tmpl w:val="380EB91A"/>
    <w:lvl w:ilvl="0" w:tplc="C492C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0646C"/>
    <w:multiLevelType w:val="hybridMultilevel"/>
    <w:tmpl w:val="BE8A2D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B07D3E"/>
    <w:multiLevelType w:val="hybridMultilevel"/>
    <w:tmpl w:val="A17A6746"/>
    <w:lvl w:ilvl="0" w:tplc="39DC275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 w16cid:durableId="19709362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33701">
    <w:abstractNumId w:val="1"/>
  </w:num>
  <w:num w:numId="3" w16cid:durableId="920795356">
    <w:abstractNumId w:val="14"/>
  </w:num>
  <w:num w:numId="4" w16cid:durableId="56628720">
    <w:abstractNumId w:val="10"/>
  </w:num>
  <w:num w:numId="5" w16cid:durableId="1197163663">
    <w:abstractNumId w:val="0"/>
  </w:num>
  <w:num w:numId="6" w16cid:durableId="1706982891">
    <w:abstractNumId w:val="18"/>
  </w:num>
  <w:num w:numId="7" w16cid:durableId="2074307977">
    <w:abstractNumId w:val="3"/>
  </w:num>
  <w:num w:numId="8" w16cid:durableId="1669289626">
    <w:abstractNumId w:val="5"/>
  </w:num>
  <w:num w:numId="9" w16cid:durableId="621112427">
    <w:abstractNumId w:val="8"/>
  </w:num>
  <w:num w:numId="10" w16cid:durableId="458306239">
    <w:abstractNumId w:val="15"/>
  </w:num>
  <w:num w:numId="11" w16cid:durableId="2040427680">
    <w:abstractNumId w:val="6"/>
  </w:num>
  <w:num w:numId="12" w16cid:durableId="40137557">
    <w:abstractNumId w:val="4"/>
  </w:num>
  <w:num w:numId="13" w16cid:durableId="1487623737">
    <w:abstractNumId w:val="11"/>
  </w:num>
  <w:num w:numId="14" w16cid:durableId="211044381">
    <w:abstractNumId w:val="7"/>
  </w:num>
  <w:num w:numId="15" w16cid:durableId="1427266549">
    <w:abstractNumId w:val="17"/>
  </w:num>
  <w:num w:numId="16" w16cid:durableId="574556967">
    <w:abstractNumId w:val="2"/>
  </w:num>
  <w:num w:numId="17" w16cid:durableId="44061122">
    <w:abstractNumId w:val="12"/>
  </w:num>
  <w:num w:numId="18" w16cid:durableId="1168181133">
    <w:abstractNumId w:val="16"/>
  </w:num>
  <w:num w:numId="19" w16cid:durableId="2067216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66"/>
    <w:rsid w:val="000014A1"/>
    <w:rsid w:val="00002BDC"/>
    <w:rsid w:val="0002663A"/>
    <w:rsid w:val="00033D78"/>
    <w:rsid w:val="000361D8"/>
    <w:rsid w:val="000444D5"/>
    <w:rsid w:val="0006073D"/>
    <w:rsid w:val="00065CAB"/>
    <w:rsid w:val="00074962"/>
    <w:rsid w:val="00093891"/>
    <w:rsid w:val="000A64D8"/>
    <w:rsid w:val="000C0CAE"/>
    <w:rsid w:val="000D0881"/>
    <w:rsid w:val="000F2746"/>
    <w:rsid w:val="00106403"/>
    <w:rsid w:val="0010796C"/>
    <w:rsid w:val="001151F0"/>
    <w:rsid w:val="001211C5"/>
    <w:rsid w:val="00125F90"/>
    <w:rsid w:val="00130E52"/>
    <w:rsid w:val="001328A8"/>
    <w:rsid w:val="00137BF1"/>
    <w:rsid w:val="00142084"/>
    <w:rsid w:val="00157971"/>
    <w:rsid w:val="00180380"/>
    <w:rsid w:val="00184D3F"/>
    <w:rsid w:val="0018760B"/>
    <w:rsid w:val="001937C9"/>
    <w:rsid w:val="001A15F9"/>
    <w:rsid w:val="001F5A6E"/>
    <w:rsid w:val="00222B59"/>
    <w:rsid w:val="00225F9D"/>
    <w:rsid w:val="00234CE9"/>
    <w:rsid w:val="00261C4B"/>
    <w:rsid w:val="0027690B"/>
    <w:rsid w:val="002970E7"/>
    <w:rsid w:val="002C1D22"/>
    <w:rsid w:val="002E0C3D"/>
    <w:rsid w:val="002E4EAD"/>
    <w:rsid w:val="002E6119"/>
    <w:rsid w:val="003153E0"/>
    <w:rsid w:val="00334996"/>
    <w:rsid w:val="00336E1B"/>
    <w:rsid w:val="0034069B"/>
    <w:rsid w:val="00343F51"/>
    <w:rsid w:val="00352DF3"/>
    <w:rsid w:val="00356C4C"/>
    <w:rsid w:val="00367332"/>
    <w:rsid w:val="0038273E"/>
    <w:rsid w:val="003B2667"/>
    <w:rsid w:val="003D6866"/>
    <w:rsid w:val="003D6D7A"/>
    <w:rsid w:val="003F613A"/>
    <w:rsid w:val="003F7E0D"/>
    <w:rsid w:val="00400E04"/>
    <w:rsid w:val="00407867"/>
    <w:rsid w:val="004141A8"/>
    <w:rsid w:val="004166DB"/>
    <w:rsid w:val="00430132"/>
    <w:rsid w:val="004332F5"/>
    <w:rsid w:val="00440CBA"/>
    <w:rsid w:val="004435C2"/>
    <w:rsid w:val="004541C3"/>
    <w:rsid w:val="00456C4A"/>
    <w:rsid w:val="004635C3"/>
    <w:rsid w:val="00463D00"/>
    <w:rsid w:val="00483B58"/>
    <w:rsid w:val="00492568"/>
    <w:rsid w:val="004A5AE5"/>
    <w:rsid w:val="004B1797"/>
    <w:rsid w:val="004D7112"/>
    <w:rsid w:val="004E47BD"/>
    <w:rsid w:val="004E5C65"/>
    <w:rsid w:val="004E6DE1"/>
    <w:rsid w:val="004F7051"/>
    <w:rsid w:val="005017C3"/>
    <w:rsid w:val="00503F8B"/>
    <w:rsid w:val="00511962"/>
    <w:rsid w:val="0052071A"/>
    <w:rsid w:val="005334CA"/>
    <w:rsid w:val="005626B0"/>
    <w:rsid w:val="005828DB"/>
    <w:rsid w:val="005961B6"/>
    <w:rsid w:val="005967BD"/>
    <w:rsid w:val="005B13AB"/>
    <w:rsid w:val="005B441E"/>
    <w:rsid w:val="005B5953"/>
    <w:rsid w:val="005D76B0"/>
    <w:rsid w:val="00607CFF"/>
    <w:rsid w:val="00616547"/>
    <w:rsid w:val="006224B8"/>
    <w:rsid w:val="006342A4"/>
    <w:rsid w:val="00641F8D"/>
    <w:rsid w:val="0065155C"/>
    <w:rsid w:val="00655BEC"/>
    <w:rsid w:val="00672330"/>
    <w:rsid w:val="00683474"/>
    <w:rsid w:val="00687626"/>
    <w:rsid w:val="00690921"/>
    <w:rsid w:val="00692EBA"/>
    <w:rsid w:val="0069383C"/>
    <w:rsid w:val="00695705"/>
    <w:rsid w:val="006B4AD0"/>
    <w:rsid w:val="006B746C"/>
    <w:rsid w:val="006D29F1"/>
    <w:rsid w:val="006E5F85"/>
    <w:rsid w:val="006F65E0"/>
    <w:rsid w:val="00703DAD"/>
    <w:rsid w:val="00721739"/>
    <w:rsid w:val="00731162"/>
    <w:rsid w:val="007311C6"/>
    <w:rsid w:val="00745C27"/>
    <w:rsid w:val="00754B90"/>
    <w:rsid w:val="00781490"/>
    <w:rsid w:val="007911F8"/>
    <w:rsid w:val="007A30C8"/>
    <w:rsid w:val="007C0DAC"/>
    <w:rsid w:val="007D1335"/>
    <w:rsid w:val="007D3880"/>
    <w:rsid w:val="007E10CA"/>
    <w:rsid w:val="0080376D"/>
    <w:rsid w:val="0082143A"/>
    <w:rsid w:val="0082175E"/>
    <w:rsid w:val="008529CF"/>
    <w:rsid w:val="0085577F"/>
    <w:rsid w:val="00886149"/>
    <w:rsid w:val="00887453"/>
    <w:rsid w:val="008A4C91"/>
    <w:rsid w:val="008A6913"/>
    <w:rsid w:val="008B4703"/>
    <w:rsid w:val="008D2E2B"/>
    <w:rsid w:val="00904DEA"/>
    <w:rsid w:val="00914051"/>
    <w:rsid w:val="009146BD"/>
    <w:rsid w:val="00915ED1"/>
    <w:rsid w:val="0092290D"/>
    <w:rsid w:val="00927F0D"/>
    <w:rsid w:val="009340A3"/>
    <w:rsid w:val="009533F2"/>
    <w:rsid w:val="00974901"/>
    <w:rsid w:val="00977A1F"/>
    <w:rsid w:val="009903CC"/>
    <w:rsid w:val="00990A8E"/>
    <w:rsid w:val="00995E0C"/>
    <w:rsid w:val="009A7E9A"/>
    <w:rsid w:val="009B6F32"/>
    <w:rsid w:val="009D37A0"/>
    <w:rsid w:val="009D5CCB"/>
    <w:rsid w:val="009D7FE6"/>
    <w:rsid w:val="009F678B"/>
    <w:rsid w:val="00A02A95"/>
    <w:rsid w:val="00A10440"/>
    <w:rsid w:val="00A15B5A"/>
    <w:rsid w:val="00A277E1"/>
    <w:rsid w:val="00A450C0"/>
    <w:rsid w:val="00A4746A"/>
    <w:rsid w:val="00A52EA4"/>
    <w:rsid w:val="00A57385"/>
    <w:rsid w:val="00A64005"/>
    <w:rsid w:val="00A70D6A"/>
    <w:rsid w:val="00A91CF9"/>
    <w:rsid w:val="00A92047"/>
    <w:rsid w:val="00A965E5"/>
    <w:rsid w:val="00A97401"/>
    <w:rsid w:val="00AB34B4"/>
    <w:rsid w:val="00AB4912"/>
    <w:rsid w:val="00AC2DE5"/>
    <w:rsid w:val="00AC6ECA"/>
    <w:rsid w:val="00AD03BE"/>
    <w:rsid w:val="00AF5D05"/>
    <w:rsid w:val="00B01562"/>
    <w:rsid w:val="00B01F72"/>
    <w:rsid w:val="00B161A6"/>
    <w:rsid w:val="00B21121"/>
    <w:rsid w:val="00B23BE2"/>
    <w:rsid w:val="00B33A55"/>
    <w:rsid w:val="00B44A3E"/>
    <w:rsid w:val="00B56E42"/>
    <w:rsid w:val="00B6495C"/>
    <w:rsid w:val="00B72615"/>
    <w:rsid w:val="00B74876"/>
    <w:rsid w:val="00B80086"/>
    <w:rsid w:val="00B8535B"/>
    <w:rsid w:val="00B873E3"/>
    <w:rsid w:val="00B963FB"/>
    <w:rsid w:val="00BA1119"/>
    <w:rsid w:val="00BA241F"/>
    <w:rsid w:val="00BA464E"/>
    <w:rsid w:val="00BB0208"/>
    <w:rsid w:val="00BB2EDA"/>
    <w:rsid w:val="00BB5718"/>
    <w:rsid w:val="00BC3FFA"/>
    <w:rsid w:val="00BC7C9A"/>
    <w:rsid w:val="00BD18E3"/>
    <w:rsid w:val="00BD760D"/>
    <w:rsid w:val="00C03386"/>
    <w:rsid w:val="00C2506E"/>
    <w:rsid w:val="00C452B6"/>
    <w:rsid w:val="00C47DE4"/>
    <w:rsid w:val="00C839F2"/>
    <w:rsid w:val="00C84387"/>
    <w:rsid w:val="00CA6F99"/>
    <w:rsid w:val="00CB3EF5"/>
    <w:rsid w:val="00CB426D"/>
    <w:rsid w:val="00CC6822"/>
    <w:rsid w:val="00CE22A5"/>
    <w:rsid w:val="00CE620A"/>
    <w:rsid w:val="00D07CF1"/>
    <w:rsid w:val="00D11458"/>
    <w:rsid w:val="00D15288"/>
    <w:rsid w:val="00D6298B"/>
    <w:rsid w:val="00D80908"/>
    <w:rsid w:val="00D85891"/>
    <w:rsid w:val="00DA32A6"/>
    <w:rsid w:val="00DB6058"/>
    <w:rsid w:val="00DB7C3B"/>
    <w:rsid w:val="00DC65D8"/>
    <w:rsid w:val="00DF0F90"/>
    <w:rsid w:val="00E017C7"/>
    <w:rsid w:val="00E252BE"/>
    <w:rsid w:val="00E30E5F"/>
    <w:rsid w:val="00E57A92"/>
    <w:rsid w:val="00E750CA"/>
    <w:rsid w:val="00E81F17"/>
    <w:rsid w:val="00E9122E"/>
    <w:rsid w:val="00E956C4"/>
    <w:rsid w:val="00EB497E"/>
    <w:rsid w:val="00EB7971"/>
    <w:rsid w:val="00ED5E9F"/>
    <w:rsid w:val="00EE10E7"/>
    <w:rsid w:val="00F051E6"/>
    <w:rsid w:val="00F12F4C"/>
    <w:rsid w:val="00F3607A"/>
    <w:rsid w:val="00F4258F"/>
    <w:rsid w:val="00F560C6"/>
    <w:rsid w:val="00F71F03"/>
    <w:rsid w:val="00F80066"/>
    <w:rsid w:val="00F809AE"/>
    <w:rsid w:val="00F83DC8"/>
    <w:rsid w:val="00FA073E"/>
    <w:rsid w:val="00FC3E1E"/>
    <w:rsid w:val="00FC3F90"/>
    <w:rsid w:val="00FD004A"/>
    <w:rsid w:val="00FE2C35"/>
    <w:rsid w:val="00FE6738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C5E6A5"/>
  <w15:chartTrackingRefBased/>
  <w15:docId w15:val="{BE48CCBE-CD45-47BA-909E-EF0CEC3F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33D7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ahoma" w:hAnsi="Tahoma"/>
      <w:b/>
      <w:color w:val="FF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74876"/>
    <w:rPr>
      <w:b/>
      <w:bCs/>
    </w:rPr>
  </w:style>
  <w:style w:type="paragraph" w:styleId="Corpodeltesto2">
    <w:name w:val="Body Text 2"/>
    <w:basedOn w:val="Normale"/>
    <w:rsid w:val="00033D78"/>
    <w:pPr>
      <w:autoSpaceDE w:val="0"/>
      <w:autoSpaceDN w:val="0"/>
      <w:adjustRightInd w:val="0"/>
      <w:jc w:val="both"/>
    </w:pPr>
    <w:rPr>
      <w:rFonts w:ascii="Tahoma" w:hAnsi="Tahoma" w:cs="Tahoma"/>
      <w:color w:val="000000"/>
      <w:szCs w:val="23"/>
    </w:rPr>
  </w:style>
  <w:style w:type="paragraph" w:styleId="Corpodeltesto3">
    <w:name w:val="Body Text 3"/>
    <w:basedOn w:val="Normale"/>
    <w:rsid w:val="00033D78"/>
    <w:pPr>
      <w:autoSpaceDE w:val="0"/>
      <w:autoSpaceDN w:val="0"/>
      <w:adjustRightInd w:val="0"/>
      <w:jc w:val="both"/>
    </w:pPr>
    <w:rPr>
      <w:rFonts w:ascii="Tahoma" w:hAnsi="Tahoma" w:cs="Tahoma"/>
      <w:color w:val="000000"/>
      <w:sz w:val="23"/>
      <w:szCs w:val="23"/>
    </w:rPr>
  </w:style>
  <w:style w:type="paragraph" w:styleId="Corpotesto">
    <w:name w:val="Body Text"/>
    <w:basedOn w:val="Normale"/>
    <w:link w:val="CorpotestoCarattere"/>
    <w:uiPriority w:val="99"/>
    <w:rsid w:val="00033D78"/>
    <w:pPr>
      <w:spacing w:after="120"/>
    </w:pPr>
  </w:style>
  <w:style w:type="paragraph" w:styleId="Testonormale">
    <w:name w:val="Plain Text"/>
    <w:basedOn w:val="Normale"/>
    <w:rsid w:val="0069383C"/>
    <w:rPr>
      <w:rFonts w:ascii="Courier New" w:hAnsi="Courier New" w:cs="Courier New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4D7112"/>
    <w:rPr>
      <w:sz w:val="24"/>
      <w:szCs w:val="24"/>
    </w:rPr>
  </w:style>
  <w:style w:type="paragraph" w:customStyle="1" w:styleId="Default">
    <w:name w:val="Default"/>
    <w:rsid w:val="004141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8D2E2B"/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rsid w:val="00E750CA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9F678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4005"/>
  </w:style>
  <w:style w:type="character" w:customStyle="1" w:styleId="Titolo2Carattere">
    <w:name w:val="Titolo 2 Carattere"/>
    <w:basedOn w:val="Carpredefinitoparagrafo"/>
    <w:link w:val="Titolo2"/>
    <w:uiPriority w:val="9"/>
    <w:rsid w:val="003D6866"/>
    <w:rPr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D6866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D6866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D686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413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339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8094660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85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64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43168760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710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32967188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8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638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20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421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84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9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48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550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49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18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1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27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51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78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98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50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702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1242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0128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25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79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ione.campania.it/normativa/item.php?pgCode=G19I231R322&amp;id_doc_type=1&amp;id_tema=10" TargetMode="External"/><Relationship Id="rId18" Type="http://schemas.openxmlformats.org/officeDocument/2006/relationships/hyperlink" Target="http://www.regione.campania.it/normativa/item.php?pgCode=G19I231R1728&amp;id_doc_type=1&amp;id_tema=11" TargetMode="External"/><Relationship Id="rId26" Type="http://schemas.openxmlformats.org/officeDocument/2006/relationships/hyperlink" Target="http://www.regione.campania.it/normativa/item.php?pgCode=G19I231R562&amp;id_doc_type=1&amp;id_tema=1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gione.campania.it/normativa/item.php?pgCode=G19I231R1728&amp;id_doc_type=1&amp;id_tema=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egione.campania.it/normativa/item.php?pgCode=G19I231R1728&amp;id_doc_type=1&amp;id_tema=11" TargetMode="External"/><Relationship Id="rId17" Type="http://schemas.openxmlformats.org/officeDocument/2006/relationships/hyperlink" Target="http://www.regione.campania.it/normativa/item.php?pgCode=G19I231R1728&amp;id_doc_type=1&amp;id_tema=11" TargetMode="External"/><Relationship Id="rId25" Type="http://schemas.openxmlformats.org/officeDocument/2006/relationships/hyperlink" Target="http://www.regione.campania.it/normativa/item.php?pgCode=G19I231R1599&amp;id_doc_type=1&amp;id_tema=2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egione.campania.it/normativa/item.php?pgCode=G19I231R1728&amp;id_doc_type=1&amp;id_tema=11" TargetMode="External"/><Relationship Id="rId20" Type="http://schemas.openxmlformats.org/officeDocument/2006/relationships/hyperlink" Target="http://www.regione.campania.it/normativa/item.php?pgCode=G19I231R1728&amp;id_doc_type=1&amp;id_tema=11" TargetMode="External"/><Relationship Id="rId29" Type="http://schemas.openxmlformats.org/officeDocument/2006/relationships/hyperlink" Target="http://www.regione.campania.it/normativa/item.php?pgCode=G19I231R109&amp;id_doc_type=1&amp;id_tema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e.campania.it/normativa/item.php?pgCode=G19I231R1728&amp;id_doc_type=1&amp;id_tema=11" TargetMode="External"/><Relationship Id="rId24" Type="http://schemas.openxmlformats.org/officeDocument/2006/relationships/hyperlink" Target="http://www.regione.campania.it/normativa/item.php?pgCode=G19I231R1301&amp;id_doc_type=1&amp;id_tema=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egione.campania.it/normativa/item.php?pgCode=G19I231R1728&amp;id_doc_type=1&amp;id_tema=11" TargetMode="External"/><Relationship Id="rId23" Type="http://schemas.openxmlformats.org/officeDocument/2006/relationships/hyperlink" Target="http://www.regione.campania.it/normativa/item.php?pgCode=G19I231R228&amp;id_doc_type=1&amp;id_tema=9" TargetMode="External"/><Relationship Id="rId28" Type="http://schemas.openxmlformats.org/officeDocument/2006/relationships/hyperlink" Target="http://www.regione.campania.it/normativa/item.php?pgCode=G19I231R1599&amp;id_doc_type=1&amp;id_tema=22" TargetMode="External"/><Relationship Id="rId10" Type="http://schemas.openxmlformats.org/officeDocument/2006/relationships/hyperlink" Target="http://www.regione.campania.it/normativa/item.php?pgCode=G19I231R1728&amp;id_doc_type=1&amp;id_tema=11" TargetMode="External"/><Relationship Id="rId19" Type="http://schemas.openxmlformats.org/officeDocument/2006/relationships/hyperlink" Target="http://www.regione.campania.it/normativa/item.php?pgCode=G19I231R1728&amp;id_doc_type=1&amp;id_tema=1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ne.campania.it/normativa/item.php?pgCode=G19I231R1728&amp;id_doc_type=1&amp;id_tema=11" TargetMode="External"/><Relationship Id="rId14" Type="http://schemas.openxmlformats.org/officeDocument/2006/relationships/hyperlink" Target="http://www.regione.campania.it/normativa/item.php?pgCode=G19I231R1728&amp;id_doc_type=1&amp;id_tema=11" TargetMode="External"/><Relationship Id="rId22" Type="http://schemas.openxmlformats.org/officeDocument/2006/relationships/hyperlink" Target="http://www.regione.campania.it/normativa/item.php?pgCode=G19I231R1728&amp;id_doc_type=1&amp;id_tema=11" TargetMode="External"/><Relationship Id="rId27" Type="http://schemas.openxmlformats.org/officeDocument/2006/relationships/hyperlink" Target="http://www.regione.campania.it/normativa/item.php?pgCode=G19I231R1301&amp;id_doc_type=1&amp;id_tema=3" TargetMode="External"/><Relationship Id="rId30" Type="http://schemas.openxmlformats.org/officeDocument/2006/relationships/header" Target="header1.xml"/><Relationship Id="rId8" Type="http://schemas.openxmlformats.org/officeDocument/2006/relationships/hyperlink" Target="http://www.regione.campania.it/normativa/item.php?pgCode=G19I231R647&amp;id_doc_type=1&amp;id_tema=26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campania@pec.federcanoa.it" TargetMode="External"/><Relationship Id="rId2" Type="http://schemas.openxmlformats.org/officeDocument/2006/relationships/hyperlink" Target="mailto:crcampania@federcanoa.it" TargetMode="External"/><Relationship Id="rId1" Type="http://schemas.openxmlformats.org/officeDocument/2006/relationships/hyperlink" Target="http://www.federcanoa.it/campa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_Roma\Documents\Modelli%20di%20Office%20personalizzati\CR%20Campani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065B-8329-4C51-A9FF-B6E4D060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Campania Intestata</Template>
  <TotalTime>29</TotalTime>
  <Pages>18</Pages>
  <Words>8242</Words>
  <Characters>46980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55112</CharactersWithSpaces>
  <SharedDoc>false</SharedDoc>
  <HLinks>
    <vt:vector size="18" baseType="variant">
      <vt:variant>
        <vt:i4>589925</vt:i4>
      </vt:variant>
      <vt:variant>
        <vt:i4>6</vt:i4>
      </vt:variant>
      <vt:variant>
        <vt:i4>0</vt:i4>
      </vt:variant>
      <vt:variant>
        <vt:i4>5</vt:i4>
      </vt:variant>
      <vt:variant>
        <vt:lpwstr>mailto:crcampania@pec.federcanoa.it</vt:lpwstr>
      </vt:variant>
      <vt:variant>
        <vt:lpwstr/>
      </vt:variant>
      <vt:variant>
        <vt:i4>4325494</vt:i4>
      </vt:variant>
      <vt:variant>
        <vt:i4>3</vt:i4>
      </vt:variant>
      <vt:variant>
        <vt:i4>0</vt:i4>
      </vt:variant>
      <vt:variant>
        <vt:i4>5</vt:i4>
      </vt:variant>
      <vt:variant>
        <vt:lpwstr>mailto:crcampania@federcanoa.it</vt:lpwstr>
      </vt:variant>
      <vt:variant>
        <vt:lpwstr/>
      </vt:variant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http://www.federcanoa.it/campania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Pc_Roma</dc:creator>
  <cp:keywords/>
  <cp:lastModifiedBy>Pc_Roma</cp:lastModifiedBy>
  <cp:revision>2</cp:revision>
  <cp:lastPrinted>2018-10-24T07:24:00Z</cp:lastPrinted>
  <dcterms:created xsi:type="dcterms:W3CDTF">2022-04-28T16:09:00Z</dcterms:created>
  <dcterms:modified xsi:type="dcterms:W3CDTF">2022-04-28T16:38:00Z</dcterms:modified>
</cp:coreProperties>
</file>